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49D" w:rsidRDefault="00A55887" w:rsidP="00A93807">
      <w:pPr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    </w:t>
      </w:r>
      <w:r w:rsidR="00A93807">
        <w:rPr>
          <w:b/>
          <w:sz w:val="22"/>
          <w:szCs w:val="22"/>
        </w:rPr>
        <w:t xml:space="preserve">                                                                                                                       </w:t>
      </w:r>
      <w:r w:rsidR="00C9449D">
        <w:rPr>
          <w:b/>
          <w:sz w:val="22"/>
          <w:szCs w:val="22"/>
        </w:rPr>
        <w:t xml:space="preserve">      УТВЕРЖДАЮ</w:t>
      </w:r>
    </w:p>
    <w:p w:rsidR="00C9449D" w:rsidRDefault="00C9449D" w:rsidP="00C9449D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Председатель Комитета образования</w:t>
      </w:r>
    </w:p>
    <w:p w:rsidR="00C9449D" w:rsidRDefault="00C9449D" w:rsidP="00C9449D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</w:t>
      </w:r>
      <w:r w:rsidR="004D3D39">
        <w:rPr>
          <w:b/>
          <w:sz w:val="22"/>
          <w:szCs w:val="22"/>
        </w:rPr>
        <w:t xml:space="preserve"> _________________С.Е. </w:t>
      </w:r>
      <w:proofErr w:type="spellStart"/>
      <w:r w:rsidR="004D3D39">
        <w:rPr>
          <w:b/>
          <w:sz w:val="22"/>
          <w:szCs w:val="22"/>
        </w:rPr>
        <w:t>Пыльцына</w:t>
      </w:r>
      <w:proofErr w:type="spellEnd"/>
    </w:p>
    <w:p w:rsidR="00C9449D" w:rsidRDefault="00C9449D" w:rsidP="00C9449D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</w:t>
      </w:r>
      <w:r w:rsidR="00BC1546">
        <w:rPr>
          <w:b/>
          <w:sz w:val="22"/>
          <w:szCs w:val="22"/>
        </w:rPr>
        <w:t xml:space="preserve">  «____» ___________________201</w:t>
      </w:r>
      <w:r w:rsidR="00672E74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г.</w:t>
      </w:r>
    </w:p>
    <w:p w:rsidR="00C9449D" w:rsidRDefault="00C9449D" w:rsidP="00C9449D">
      <w:pPr>
        <w:jc w:val="right"/>
        <w:rPr>
          <w:b/>
          <w:sz w:val="22"/>
          <w:szCs w:val="22"/>
        </w:rPr>
      </w:pPr>
    </w:p>
    <w:p w:rsidR="00BC59EC" w:rsidRDefault="00BC59EC" w:rsidP="008015DE">
      <w:pPr>
        <w:rPr>
          <w:b/>
        </w:rPr>
      </w:pPr>
    </w:p>
    <w:p w:rsidR="00C9449D" w:rsidRDefault="00C9449D" w:rsidP="00C9449D">
      <w:pPr>
        <w:jc w:val="center"/>
        <w:rPr>
          <w:b/>
        </w:rPr>
      </w:pPr>
      <w:r>
        <w:rPr>
          <w:b/>
        </w:rPr>
        <w:t>ПОЛОЖЕНИЕ</w:t>
      </w:r>
    </w:p>
    <w:p w:rsidR="00542568" w:rsidRDefault="00542568" w:rsidP="008015DE">
      <w:pPr>
        <w:jc w:val="center"/>
        <w:rPr>
          <w:b/>
        </w:rPr>
      </w:pPr>
      <w:r>
        <w:rPr>
          <w:b/>
        </w:rPr>
        <w:t>о</w:t>
      </w:r>
      <w:r w:rsidR="00C9449D">
        <w:rPr>
          <w:b/>
        </w:rPr>
        <w:t xml:space="preserve"> конкурсе </w:t>
      </w:r>
      <w:r w:rsidR="00886CAA">
        <w:rPr>
          <w:b/>
        </w:rPr>
        <w:t>презентаций</w:t>
      </w:r>
      <w:r w:rsidR="008015DE">
        <w:rPr>
          <w:b/>
        </w:rPr>
        <w:t xml:space="preserve"> </w:t>
      </w:r>
      <w:r>
        <w:rPr>
          <w:b/>
        </w:rPr>
        <w:t>«Александровские чтения»</w:t>
      </w:r>
    </w:p>
    <w:p w:rsidR="003E0B97" w:rsidRDefault="003E0B97" w:rsidP="00C9449D">
      <w:pPr>
        <w:jc w:val="center"/>
        <w:rPr>
          <w:b/>
          <w:sz w:val="22"/>
          <w:szCs w:val="22"/>
        </w:rPr>
      </w:pPr>
    </w:p>
    <w:p w:rsidR="00C9449D" w:rsidRDefault="00C9449D" w:rsidP="00C944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Общие положения.</w:t>
      </w:r>
    </w:p>
    <w:p w:rsidR="008D5BB9" w:rsidRDefault="002C23DF" w:rsidP="002C23DF">
      <w:pPr>
        <w:jc w:val="both"/>
      </w:pPr>
      <w:r>
        <w:t xml:space="preserve">1.1. </w:t>
      </w:r>
      <w:r w:rsidR="00C9449D" w:rsidRPr="008D5BB9">
        <w:t xml:space="preserve">Настоящее положение определяет </w:t>
      </w:r>
      <w:r w:rsidR="000B1130" w:rsidRPr="008D5BB9">
        <w:t>порядок проведения</w:t>
      </w:r>
      <w:r w:rsidR="00C9449D" w:rsidRPr="008D5BB9">
        <w:t xml:space="preserve"> </w:t>
      </w:r>
      <w:r w:rsidR="005E4FE3" w:rsidRPr="008D5BB9">
        <w:t xml:space="preserve">Александровских чтений </w:t>
      </w:r>
      <w:r w:rsidR="00886CAA">
        <w:t>–</w:t>
      </w:r>
      <w:r w:rsidR="00C9449D" w:rsidRPr="008D5BB9">
        <w:t>конк</w:t>
      </w:r>
      <w:r w:rsidR="00886CAA">
        <w:t>урса презентаций</w:t>
      </w:r>
      <w:r w:rsidR="000B1130" w:rsidRPr="008D5BB9">
        <w:t xml:space="preserve"> (</w:t>
      </w:r>
      <w:r w:rsidR="009A1647">
        <w:t>Далее - Конкурс)</w:t>
      </w:r>
      <w:r w:rsidR="003E0B97" w:rsidRPr="008D5BB9">
        <w:t xml:space="preserve">. </w:t>
      </w:r>
    </w:p>
    <w:p w:rsidR="004561C6" w:rsidRDefault="004561C6" w:rsidP="004561C6">
      <w:pPr>
        <w:ind w:firstLine="708"/>
        <w:jc w:val="both"/>
      </w:pPr>
      <w:r w:rsidRPr="00EC0F04">
        <w:t>Александровские чтения – это возможность для учащихся проявить творческие</w:t>
      </w:r>
      <w:r>
        <w:t xml:space="preserve"> способности, реализовать научные и познавательные интересы</w:t>
      </w:r>
      <w:r w:rsidR="00886CAA">
        <w:t>.</w:t>
      </w:r>
    </w:p>
    <w:p w:rsidR="00D23922" w:rsidRDefault="003E0B97" w:rsidP="008015DE">
      <w:pPr>
        <w:ind w:firstLine="708"/>
        <w:jc w:val="both"/>
      </w:pPr>
      <w:r w:rsidRPr="008D5BB9">
        <w:t>Данное мероприятие посвящается</w:t>
      </w:r>
      <w:r w:rsidR="00C9449D" w:rsidRPr="008D5BB9">
        <w:t xml:space="preserve"> </w:t>
      </w:r>
      <w:r w:rsidRPr="008D5BB9">
        <w:t xml:space="preserve">Анатолию Петровичу Александрову - </w:t>
      </w:r>
      <w:hyperlink r:id="rId5" w:tooltip="Физик" w:history="1">
        <w:r w:rsidRPr="008D5BB9">
          <w:rPr>
            <w:rStyle w:val="a4"/>
            <w:color w:val="auto"/>
            <w:u w:val="none"/>
          </w:rPr>
          <w:t>физик</w:t>
        </w:r>
      </w:hyperlink>
      <w:r w:rsidRPr="008D5BB9">
        <w:t xml:space="preserve">у, </w:t>
      </w:r>
      <w:hyperlink r:id="rId6" w:tooltip="Академик" w:history="1">
        <w:r w:rsidRPr="008D5BB9">
          <w:rPr>
            <w:rStyle w:val="a4"/>
            <w:color w:val="auto"/>
            <w:u w:val="none"/>
          </w:rPr>
          <w:t>академик</w:t>
        </w:r>
      </w:hyperlink>
      <w:r w:rsidRPr="008D5BB9">
        <w:t xml:space="preserve">у, президенту АН СССР, трижды </w:t>
      </w:r>
      <w:hyperlink r:id="rId7" w:tooltip="Герой Социалистического Труда" w:history="1">
        <w:r w:rsidRPr="008D5BB9">
          <w:rPr>
            <w:rStyle w:val="a4"/>
            <w:color w:val="auto"/>
            <w:u w:val="none"/>
          </w:rPr>
          <w:t>Герою Социалистического Труда</w:t>
        </w:r>
      </w:hyperlink>
      <w:r w:rsidRPr="008D5BB9">
        <w:t xml:space="preserve">, одному из основателей советской </w:t>
      </w:r>
      <w:hyperlink r:id="rId8" w:tooltip="Ядерная энергетика" w:history="1">
        <w:r w:rsidRPr="008D5BB9">
          <w:rPr>
            <w:rStyle w:val="a4"/>
            <w:color w:val="auto"/>
            <w:u w:val="none"/>
          </w:rPr>
          <w:t>ядерной энергетики</w:t>
        </w:r>
      </w:hyperlink>
      <w:r w:rsidR="008D5BB9" w:rsidRPr="008D5BB9">
        <w:t xml:space="preserve">, основателю </w:t>
      </w:r>
      <w:r w:rsidR="0007348F">
        <w:t xml:space="preserve">НИТИ и </w:t>
      </w:r>
      <w:r w:rsidR="008D5BB9" w:rsidRPr="008D5BB9">
        <w:t>Ленинградской атомной электростанции</w:t>
      </w:r>
      <w:r w:rsidR="0007348F">
        <w:t>, почётному гражданину г.</w:t>
      </w:r>
      <w:r w:rsidR="00993DE3">
        <w:t xml:space="preserve"> </w:t>
      </w:r>
      <w:r w:rsidR="0007348F">
        <w:t>Сосновый Бор.</w:t>
      </w:r>
    </w:p>
    <w:p w:rsidR="00ED4730" w:rsidRPr="008015DE" w:rsidRDefault="002C23DF" w:rsidP="00C9449D">
      <w:pPr>
        <w:jc w:val="both"/>
      </w:pPr>
      <w:r w:rsidRPr="002C23DF">
        <w:t xml:space="preserve">1.2. </w:t>
      </w:r>
      <w:r w:rsidR="00C9449D" w:rsidRPr="00542568">
        <w:rPr>
          <w:b/>
        </w:rPr>
        <w:t>Цель:</w:t>
      </w:r>
      <w:r w:rsidR="00C9449D">
        <w:t xml:space="preserve"> формирование творческой активности </w:t>
      </w:r>
      <w:r w:rsidR="00256296">
        <w:t xml:space="preserve">обучающихся </w:t>
      </w:r>
      <w:r w:rsidR="00C9449D">
        <w:t xml:space="preserve">через </w:t>
      </w:r>
      <w:r w:rsidR="00886CAA">
        <w:t>представление презентаций</w:t>
      </w:r>
      <w:r w:rsidR="00C9449D">
        <w:t xml:space="preserve">, </w:t>
      </w:r>
      <w:r w:rsidR="00886CAA">
        <w:t>посвященных 45-летию Ленинградской АЭС и города Сосновый Бор</w:t>
      </w:r>
      <w:r w:rsidR="00256296">
        <w:t>.</w:t>
      </w:r>
    </w:p>
    <w:p w:rsidR="00256296" w:rsidRPr="00542568" w:rsidRDefault="002C23DF" w:rsidP="002C23DF">
      <w:pPr>
        <w:jc w:val="both"/>
        <w:rPr>
          <w:b/>
        </w:rPr>
      </w:pPr>
      <w:r w:rsidRPr="002C23DF">
        <w:t xml:space="preserve">1.3. </w:t>
      </w:r>
      <w:r w:rsidR="00256296" w:rsidRPr="00542568">
        <w:rPr>
          <w:b/>
        </w:rPr>
        <w:t>Задачи:</w:t>
      </w:r>
    </w:p>
    <w:p w:rsidR="00DE4CF5" w:rsidRPr="00115B13" w:rsidRDefault="00DE4CF5" w:rsidP="00EC0F04">
      <w:pPr>
        <w:numPr>
          <w:ilvl w:val="0"/>
          <w:numId w:val="5"/>
        </w:numPr>
        <w:jc w:val="both"/>
      </w:pPr>
      <w:r w:rsidRPr="00115B13">
        <w:t xml:space="preserve">формирование объективных взглядов </w:t>
      </w:r>
      <w:r w:rsidR="000B1130" w:rsidRPr="00115B13">
        <w:t>молодежи в</w:t>
      </w:r>
      <w:r w:rsidRPr="00115B13">
        <w:t xml:space="preserve"> отношении атомной энергетики;</w:t>
      </w:r>
    </w:p>
    <w:p w:rsidR="00076C87" w:rsidRPr="00115B13" w:rsidRDefault="00DE4CF5" w:rsidP="00EC0F04">
      <w:pPr>
        <w:numPr>
          <w:ilvl w:val="0"/>
          <w:numId w:val="5"/>
        </w:numPr>
        <w:jc w:val="both"/>
      </w:pPr>
      <w:r w:rsidRPr="00115B13">
        <w:t xml:space="preserve">формирование интереса к потенциалу и перспективам </w:t>
      </w:r>
      <w:r w:rsidR="000B1130" w:rsidRPr="00115B13">
        <w:t>развития Соснового</w:t>
      </w:r>
      <w:r w:rsidR="00076C87" w:rsidRPr="00115B13">
        <w:t xml:space="preserve"> Бора;</w:t>
      </w:r>
    </w:p>
    <w:p w:rsidR="00DE4CF5" w:rsidRPr="00115B13" w:rsidRDefault="00076C87" w:rsidP="00EC0F04">
      <w:pPr>
        <w:numPr>
          <w:ilvl w:val="0"/>
          <w:numId w:val="5"/>
        </w:numPr>
        <w:jc w:val="both"/>
      </w:pPr>
      <w:r w:rsidRPr="00115B13">
        <w:t xml:space="preserve"> оказание содействия в выборе будущей профессии;</w:t>
      </w:r>
    </w:p>
    <w:p w:rsidR="00C9449D" w:rsidRDefault="00076C87" w:rsidP="00EC0F04">
      <w:pPr>
        <w:numPr>
          <w:ilvl w:val="0"/>
          <w:numId w:val="5"/>
        </w:numPr>
        <w:jc w:val="both"/>
      </w:pPr>
      <w:r w:rsidRPr="00115B13">
        <w:t xml:space="preserve">расширение мировоззрения школьников и </w:t>
      </w:r>
      <w:r w:rsidR="000B1130" w:rsidRPr="00115B13">
        <w:t>студентов</w:t>
      </w:r>
      <w:r w:rsidR="000B1130">
        <w:t>, ознакомление</w:t>
      </w:r>
      <w:r w:rsidR="00BB3329" w:rsidRPr="00BB3329">
        <w:t xml:space="preserve"> </w:t>
      </w:r>
      <w:r w:rsidR="000B1130" w:rsidRPr="00BB3329">
        <w:t xml:space="preserve">с </w:t>
      </w:r>
      <w:r w:rsidR="000B1130">
        <w:t>проблемами</w:t>
      </w:r>
      <w:r w:rsidR="00BB3329" w:rsidRPr="00BB3329">
        <w:t xml:space="preserve"> и задачами современной науки и техники</w:t>
      </w:r>
      <w:r w:rsidR="00BB3329">
        <w:t>;</w:t>
      </w:r>
    </w:p>
    <w:p w:rsidR="00CB55F7" w:rsidRDefault="00076C87" w:rsidP="00EC0F04">
      <w:pPr>
        <w:numPr>
          <w:ilvl w:val="0"/>
          <w:numId w:val="5"/>
        </w:numPr>
        <w:jc w:val="both"/>
      </w:pPr>
      <w:r>
        <w:t>п</w:t>
      </w:r>
      <w:r w:rsidR="00CB55F7">
        <w:t>ривлечение к работе с обучающимися ученых, творческой интеллигенции, специалистов научно – исследовательских институтов, высших учебных заведений, предп</w:t>
      </w:r>
      <w:r w:rsidR="00886CAA">
        <w:t>риятий, учреждений, организаций.</w:t>
      </w:r>
    </w:p>
    <w:p w:rsidR="00D23922" w:rsidRDefault="00D23922" w:rsidP="00C9449D">
      <w:pPr>
        <w:jc w:val="both"/>
        <w:rPr>
          <w:b/>
        </w:rPr>
      </w:pPr>
    </w:p>
    <w:p w:rsidR="004561C6" w:rsidRDefault="004561C6" w:rsidP="004561C6">
      <w:pPr>
        <w:jc w:val="center"/>
        <w:rPr>
          <w:b/>
        </w:rPr>
      </w:pPr>
      <w:r>
        <w:rPr>
          <w:b/>
        </w:rPr>
        <w:t>2.Организаторы конкурса.</w:t>
      </w:r>
    </w:p>
    <w:p w:rsidR="004561C6" w:rsidRPr="004561C6" w:rsidRDefault="002C23DF" w:rsidP="00C9449D">
      <w:pPr>
        <w:jc w:val="both"/>
      </w:pPr>
      <w:r>
        <w:t xml:space="preserve">2.1. </w:t>
      </w:r>
      <w:r w:rsidR="004561C6" w:rsidRPr="004561C6">
        <w:t>Учредителем конкурса является Комитет образования г.Сосновый Бор.</w:t>
      </w:r>
    </w:p>
    <w:p w:rsidR="004561C6" w:rsidRDefault="002C23DF" w:rsidP="00C9449D">
      <w:pPr>
        <w:jc w:val="both"/>
      </w:pPr>
      <w:r>
        <w:t xml:space="preserve">2.2. </w:t>
      </w:r>
      <w:r w:rsidR="000B1130" w:rsidRPr="004561C6">
        <w:t xml:space="preserve">Конкурс </w:t>
      </w:r>
      <w:r w:rsidR="000B1130">
        <w:t>проводится</w:t>
      </w:r>
      <w:r w:rsidR="004561C6">
        <w:t xml:space="preserve"> при подде</w:t>
      </w:r>
      <w:r w:rsidR="00A55887">
        <w:t>ржке ведущих промышленных предприятий г.Сосновый Бор.</w:t>
      </w:r>
    </w:p>
    <w:p w:rsidR="004561C6" w:rsidRPr="004561C6" w:rsidRDefault="002C23DF" w:rsidP="00C9449D">
      <w:pPr>
        <w:jc w:val="both"/>
      </w:pPr>
      <w:r>
        <w:t xml:space="preserve">2.3. </w:t>
      </w:r>
      <w:r w:rsidR="004561C6">
        <w:t xml:space="preserve">Организатором </w:t>
      </w:r>
      <w:r w:rsidR="000B1130">
        <w:t>конкурса является</w:t>
      </w:r>
      <w:r w:rsidR="004561C6">
        <w:t xml:space="preserve"> Муниципальное </w:t>
      </w:r>
      <w:r w:rsidR="00E401FD">
        <w:t xml:space="preserve">бюджетное </w:t>
      </w:r>
      <w:r w:rsidR="004561C6">
        <w:t>образовательное учреждение д</w:t>
      </w:r>
      <w:r w:rsidR="00A42FC9">
        <w:t>ополнительного образования</w:t>
      </w:r>
      <w:r w:rsidR="004561C6">
        <w:t xml:space="preserve"> «Центр развития творчества»</w:t>
      </w:r>
    </w:p>
    <w:p w:rsidR="004561C6" w:rsidRDefault="002C23DF" w:rsidP="00C9449D">
      <w:pPr>
        <w:jc w:val="both"/>
      </w:pPr>
      <w:r>
        <w:t xml:space="preserve">2.4. </w:t>
      </w:r>
      <w:r w:rsidR="00C33A8A" w:rsidRPr="00C33A8A">
        <w:t>Общее руководство конкурсом осуществляет Оргкомитет.</w:t>
      </w:r>
    </w:p>
    <w:p w:rsidR="00C33A8A" w:rsidRDefault="00CC113E" w:rsidP="00C9449D">
      <w:pPr>
        <w:jc w:val="both"/>
      </w:pPr>
      <w:r>
        <w:t>Функции Оргкомитета</w:t>
      </w:r>
      <w:r w:rsidR="00C33A8A">
        <w:t>:</w:t>
      </w:r>
    </w:p>
    <w:p w:rsidR="00C33A8A" w:rsidRDefault="00CC113E" w:rsidP="00690C58">
      <w:pPr>
        <w:numPr>
          <w:ilvl w:val="0"/>
          <w:numId w:val="10"/>
        </w:numPr>
        <w:jc w:val="both"/>
      </w:pPr>
      <w:r>
        <w:t>формирование жюри, в которое</w:t>
      </w:r>
      <w:r w:rsidR="00C33A8A">
        <w:t xml:space="preserve"> привлекаются специалисты по соответствующим напр</w:t>
      </w:r>
      <w:r>
        <w:t>авлениям, участвующие в оценке</w:t>
      </w:r>
      <w:r w:rsidR="00C33A8A">
        <w:t xml:space="preserve"> представленных работ;</w:t>
      </w:r>
    </w:p>
    <w:p w:rsidR="00C33A8A" w:rsidRDefault="00CC113E" w:rsidP="00690C58">
      <w:pPr>
        <w:numPr>
          <w:ilvl w:val="0"/>
          <w:numId w:val="10"/>
        </w:numPr>
        <w:jc w:val="both"/>
      </w:pPr>
      <w:r>
        <w:t>разработка</w:t>
      </w:r>
      <w:r w:rsidR="00C33A8A">
        <w:t xml:space="preserve"> </w:t>
      </w:r>
      <w:r w:rsidR="004043BF">
        <w:t>программы и</w:t>
      </w:r>
      <w:r w:rsidR="004C47E0">
        <w:t xml:space="preserve"> регламента проведения</w:t>
      </w:r>
      <w:r w:rsidR="00C33A8A">
        <w:t xml:space="preserve"> конкурса;</w:t>
      </w:r>
    </w:p>
    <w:p w:rsidR="00C33A8A" w:rsidRDefault="00C33A8A" w:rsidP="00690C58">
      <w:pPr>
        <w:numPr>
          <w:ilvl w:val="0"/>
          <w:numId w:val="10"/>
        </w:numPr>
        <w:jc w:val="both"/>
      </w:pPr>
      <w:r>
        <w:t>освещение проведения конкурса в СМИ;</w:t>
      </w:r>
    </w:p>
    <w:p w:rsidR="00886CAA" w:rsidRDefault="004043BF" w:rsidP="00886CAA">
      <w:pPr>
        <w:numPr>
          <w:ilvl w:val="0"/>
          <w:numId w:val="10"/>
        </w:numPr>
        <w:jc w:val="both"/>
      </w:pPr>
      <w:r>
        <w:t>награждение участников</w:t>
      </w:r>
      <w:r w:rsidR="00C33A8A">
        <w:t>-победи</w:t>
      </w:r>
      <w:r w:rsidR="00886CAA">
        <w:t>телей.</w:t>
      </w:r>
    </w:p>
    <w:p w:rsidR="004561C6" w:rsidRDefault="00886CAA" w:rsidP="00C9449D">
      <w:pPr>
        <w:jc w:val="both"/>
        <w:rPr>
          <w:b/>
        </w:rPr>
      </w:pPr>
      <w:r>
        <w:t>2.5. Юридические и физические лица по согласованию с Оргкомитетом могут осуществлять экономическую, информационную, или иную поддержку конкурсных мероприятий.</w:t>
      </w:r>
    </w:p>
    <w:p w:rsidR="002C23DF" w:rsidRDefault="002C23DF" w:rsidP="002C23DF">
      <w:pPr>
        <w:jc w:val="center"/>
        <w:rPr>
          <w:b/>
        </w:rPr>
      </w:pPr>
      <w:r>
        <w:rPr>
          <w:b/>
        </w:rPr>
        <w:t>3. Участники конкурса</w:t>
      </w:r>
    </w:p>
    <w:p w:rsidR="002C23DF" w:rsidRDefault="007E0866" w:rsidP="002C23DF">
      <w:pPr>
        <w:jc w:val="both"/>
      </w:pPr>
      <w:r>
        <w:t xml:space="preserve">3.1. </w:t>
      </w:r>
      <w:r w:rsidR="002C23DF">
        <w:t xml:space="preserve">К участию в конкурсе допускаются работы, выполненные </w:t>
      </w:r>
    </w:p>
    <w:p w:rsidR="002C23DF" w:rsidRDefault="00CC113E" w:rsidP="00672E74">
      <w:pPr>
        <w:numPr>
          <w:ilvl w:val="0"/>
          <w:numId w:val="9"/>
        </w:numPr>
        <w:jc w:val="both"/>
      </w:pPr>
      <w:r>
        <w:t xml:space="preserve">учащимися </w:t>
      </w:r>
      <w:r w:rsidR="00672E74">
        <w:t>7</w:t>
      </w:r>
      <w:r w:rsidR="002C23DF">
        <w:t>-11 классов</w:t>
      </w:r>
      <w:r w:rsidR="007E0866">
        <w:t>;</w:t>
      </w:r>
      <w:r w:rsidR="002C23DF">
        <w:t xml:space="preserve"> </w:t>
      </w:r>
    </w:p>
    <w:p w:rsidR="002C23DF" w:rsidRDefault="002C23DF" w:rsidP="00672E74">
      <w:pPr>
        <w:numPr>
          <w:ilvl w:val="0"/>
          <w:numId w:val="9"/>
        </w:numPr>
        <w:jc w:val="both"/>
      </w:pPr>
      <w:r>
        <w:t>воспитанниками учреждений дополнительного образования</w:t>
      </w:r>
      <w:r w:rsidR="00886CAA">
        <w:t>.</w:t>
      </w:r>
    </w:p>
    <w:p w:rsidR="007E0866" w:rsidRDefault="007E0866" w:rsidP="002C23DF">
      <w:pPr>
        <w:jc w:val="both"/>
      </w:pPr>
      <w:r>
        <w:t xml:space="preserve">3.2. Каждый участник имеет право представить на конкурс </w:t>
      </w:r>
      <w:r w:rsidRPr="00542568">
        <w:rPr>
          <w:b/>
        </w:rPr>
        <w:t>только одну работу</w:t>
      </w:r>
      <w:r>
        <w:t xml:space="preserve"> вып</w:t>
      </w:r>
      <w:r w:rsidR="00076C87">
        <w:t>олненную самостоятельно</w:t>
      </w:r>
      <w:r>
        <w:t>.</w:t>
      </w:r>
      <w:r w:rsidR="00076C87">
        <w:t xml:space="preserve"> Работы, выполненные в соавторстве, на конкурс не принимаются.</w:t>
      </w:r>
    </w:p>
    <w:p w:rsidR="002C23DF" w:rsidRDefault="00076C87" w:rsidP="007E0866">
      <w:pPr>
        <w:jc w:val="both"/>
      </w:pPr>
      <w:r>
        <w:t>3.</w:t>
      </w:r>
      <w:r w:rsidR="00692DDB">
        <w:t>3</w:t>
      </w:r>
      <w:r w:rsidR="007E0866">
        <w:t xml:space="preserve">. Представление работы на какие-либо другие конференции, олимпиады, конкурсы </w:t>
      </w:r>
      <w:r w:rsidR="007E0866" w:rsidRPr="00542568">
        <w:rPr>
          <w:b/>
        </w:rPr>
        <w:t xml:space="preserve">не является препятствием </w:t>
      </w:r>
      <w:r w:rsidR="007E0866">
        <w:t>для участия в Александровских чтениях.</w:t>
      </w:r>
      <w:r w:rsidR="007E0866" w:rsidRPr="00CE18BB">
        <w:t xml:space="preserve"> </w:t>
      </w:r>
    </w:p>
    <w:p w:rsidR="007E0866" w:rsidRDefault="007E0866" w:rsidP="007E0866">
      <w:pPr>
        <w:jc w:val="both"/>
        <w:rPr>
          <w:b/>
        </w:rPr>
      </w:pPr>
    </w:p>
    <w:p w:rsidR="004561C6" w:rsidRDefault="002C23DF" w:rsidP="002C23DF">
      <w:pPr>
        <w:jc w:val="center"/>
        <w:rPr>
          <w:b/>
        </w:rPr>
      </w:pPr>
      <w:r>
        <w:rPr>
          <w:b/>
        </w:rPr>
        <w:lastRenderedPageBreak/>
        <w:t>4. Порядок проведения конкурса.</w:t>
      </w:r>
    </w:p>
    <w:p w:rsidR="004561C6" w:rsidRPr="00461492" w:rsidRDefault="00137541" w:rsidP="00955202">
      <w:pPr>
        <w:jc w:val="both"/>
        <w:rPr>
          <w:b/>
        </w:rPr>
      </w:pPr>
      <w:r>
        <w:t xml:space="preserve">4.1. Конкурс </w:t>
      </w:r>
      <w:r w:rsidR="00D673FF">
        <w:t xml:space="preserve">будет </w:t>
      </w:r>
      <w:r w:rsidR="002C23DF" w:rsidRPr="00E138AA">
        <w:t>проводит</w:t>
      </w:r>
      <w:r w:rsidR="00D673FF">
        <w:t>ь</w:t>
      </w:r>
      <w:r w:rsidR="002C23DF" w:rsidRPr="00E138AA">
        <w:t xml:space="preserve">ся </w:t>
      </w:r>
      <w:r w:rsidR="00672E74">
        <w:rPr>
          <w:b/>
        </w:rPr>
        <w:t>28</w:t>
      </w:r>
      <w:r w:rsidR="00D673FF">
        <w:rPr>
          <w:b/>
        </w:rPr>
        <w:t xml:space="preserve"> </w:t>
      </w:r>
      <w:r w:rsidR="00672E74">
        <w:rPr>
          <w:b/>
        </w:rPr>
        <w:t>ноя</w:t>
      </w:r>
      <w:r w:rsidR="00D673FF">
        <w:rPr>
          <w:b/>
        </w:rPr>
        <w:t>бря</w:t>
      </w:r>
      <w:r w:rsidR="00A42FC9">
        <w:rPr>
          <w:b/>
        </w:rPr>
        <w:t xml:space="preserve"> 201</w:t>
      </w:r>
      <w:r w:rsidR="00672E74">
        <w:rPr>
          <w:b/>
        </w:rPr>
        <w:t>8</w:t>
      </w:r>
      <w:r w:rsidR="008347C0" w:rsidRPr="008347C0">
        <w:rPr>
          <w:b/>
        </w:rPr>
        <w:t xml:space="preserve"> года</w:t>
      </w:r>
      <w:r w:rsidR="000B1130">
        <w:rPr>
          <w:b/>
        </w:rPr>
        <w:t>.</w:t>
      </w:r>
    </w:p>
    <w:p w:rsidR="00D20BB7" w:rsidRDefault="002C23DF" w:rsidP="00C9449D">
      <w:pPr>
        <w:jc w:val="both"/>
      </w:pPr>
      <w:r w:rsidRPr="002C23DF">
        <w:t xml:space="preserve">4.2. </w:t>
      </w:r>
      <w:r w:rsidR="008347C0">
        <w:t xml:space="preserve">Участие в конкурсе </w:t>
      </w:r>
      <w:r w:rsidR="00D20BB7">
        <w:t>предус</w:t>
      </w:r>
      <w:r w:rsidR="008347C0">
        <w:t>матривает выступление</w:t>
      </w:r>
      <w:r w:rsidR="00886CAA">
        <w:t xml:space="preserve"> на секционных заседаниях и </w:t>
      </w:r>
      <w:r w:rsidR="00D20BB7">
        <w:t xml:space="preserve"> защиту перед </w:t>
      </w:r>
      <w:r w:rsidR="004043BF">
        <w:t>членами Экспертного</w:t>
      </w:r>
      <w:r w:rsidR="00D20BB7">
        <w:t xml:space="preserve"> совета и другими участниками.</w:t>
      </w:r>
      <w:r w:rsidR="00542568">
        <w:t xml:space="preserve"> </w:t>
      </w:r>
    </w:p>
    <w:p w:rsidR="004977A0" w:rsidRDefault="00886CAA" w:rsidP="004977A0">
      <w:pPr>
        <w:jc w:val="both"/>
      </w:pPr>
      <w:r>
        <w:t>4.3</w:t>
      </w:r>
      <w:r w:rsidR="004977A0">
        <w:t xml:space="preserve">. Выступление </w:t>
      </w:r>
      <w:r w:rsidR="004043BF">
        <w:t>участников конкурса длится не более 7</w:t>
      </w:r>
      <w:r w:rsidR="004977A0">
        <w:t xml:space="preserve"> минут.</w:t>
      </w:r>
    </w:p>
    <w:p w:rsidR="004977A0" w:rsidRPr="00955202" w:rsidRDefault="00886CAA" w:rsidP="00C9449D">
      <w:pPr>
        <w:jc w:val="both"/>
      </w:pPr>
      <w:r>
        <w:t>4.4</w:t>
      </w:r>
      <w:r w:rsidR="004977A0">
        <w:t xml:space="preserve">. Презентации должны быть представлены на </w:t>
      </w:r>
      <w:r w:rsidR="008347C0">
        <w:t>электронных носителях.</w:t>
      </w:r>
    </w:p>
    <w:p w:rsidR="00B05F0A" w:rsidRDefault="00886CAA" w:rsidP="00C9449D">
      <w:pPr>
        <w:jc w:val="both"/>
      </w:pPr>
      <w:r>
        <w:t>4.5. Р</w:t>
      </w:r>
      <w:r w:rsidR="004043BF">
        <w:t>уководители и</w:t>
      </w:r>
      <w:r w:rsidR="00B05F0A">
        <w:t xml:space="preserve"> сопровождающие </w:t>
      </w:r>
      <w:r w:rsidR="004043BF">
        <w:t>участников конкурса могут</w:t>
      </w:r>
      <w:r w:rsidR="00B05F0A">
        <w:t xml:space="preserve"> </w:t>
      </w:r>
      <w:r w:rsidR="004043BF">
        <w:t>присутствовать на</w:t>
      </w:r>
      <w:r w:rsidR="00B05F0A">
        <w:t xml:space="preserve"> секции, </w:t>
      </w:r>
      <w:r w:rsidR="004043BF">
        <w:t>но без</w:t>
      </w:r>
      <w:r w:rsidR="00B05F0A" w:rsidRPr="00542568">
        <w:rPr>
          <w:b/>
        </w:rPr>
        <w:t xml:space="preserve"> права участвовать в дискуссии</w:t>
      </w:r>
      <w:r w:rsidR="00B05F0A">
        <w:t>.</w:t>
      </w:r>
    </w:p>
    <w:p w:rsidR="00B05F0A" w:rsidRDefault="00133DC4" w:rsidP="00C9449D">
      <w:pPr>
        <w:jc w:val="both"/>
      </w:pPr>
      <w:r>
        <w:t>4.6</w:t>
      </w:r>
      <w:r w:rsidR="00B05F0A">
        <w:t>. Общее число и названия секций конкурса, продолжительность их работы в пределах рег</w:t>
      </w:r>
      <w:r w:rsidR="008347C0">
        <w:t>ламента проведения конкурса</w:t>
      </w:r>
      <w:r w:rsidR="00B05F0A">
        <w:t xml:space="preserve"> определяется Оргкомитетом в зависимости от числа </w:t>
      </w:r>
      <w:r w:rsidR="00D933F3">
        <w:t>и тематики</w:t>
      </w:r>
      <w:r w:rsidR="00B05F0A">
        <w:t xml:space="preserve"> рабо</w:t>
      </w:r>
      <w:r w:rsidR="008347C0">
        <w:t>т</w:t>
      </w:r>
      <w:r w:rsidR="00B05F0A">
        <w:t>.</w:t>
      </w:r>
      <w:r w:rsidR="00D933F3">
        <w:t xml:space="preserve"> </w:t>
      </w:r>
    </w:p>
    <w:p w:rsidR="008A0201" w:rsidRDefault="00133DC4" w:rsidP="00542568">
      <w:pPr>
        <w:jc w:val="both"/>
      </w:pPr>
      <w:r>
        <w:t>4.7</w:t>
      </w:r>
      <w:r w:rsidR="00B05F0A">
        <w:t xml:space="preserve">. </w:t>
      </w:r>
      <w:r w:rsidR="00F02E93">
        <w:t>Оценка работ</w:t>
      </w:r>
      <w:r w:rsidR="008A0201">
        <w:t xml:space="preserve"> осуществляется</w:t>
      </w:r>
      <w:r w:rsidR="00F02E93">
        <w:t xml:space="preserve"> в соответствии</w:t>
      </w:r>
      <w:r w:rsidR="008A0201">
        <w:t xml:space="preserve"> с критериями, предс</w:t>
      </w:r>
      <w:r w:rsidR="008347C0">
        <w:t>тавленными в Приложении №2</w:t>
      </w:r>
      <w:r w:rsidR="008A0201">
        <w:t>.</w:t>
      </w:r>
    </w:p>
    <w:p w:rsidR="00B05F0A" w:rsidRDefault="00133DC4" w:rsidP="00542568">
      <w:pPr>
        <w:jc w:val="both"/>
      </w:pPr>
      <w:r>
        <w:t>4.8</w:t>
      </w:r>
      <w:r w:rsidR="006F5B51">
        <w:t xml:space="preserve">. </w:t>
      </w:r>
      <w:r w:rsidR="00B05F0A">
        <w:t xml:space="preserve">После завершения работы секций, Экспертный совет </w:t>
      </w:r>
      <w:r w:rsidR="004043BF">
        <w:t>проводит итоговое</w:t>
      </w:r>
      <w:r w:rsidR="00B05F0A">
        <w:t xml:space="preserve"> заседание и выносит решение о награждении. Решение принимается простым большинством голосов.</w:t>
      </w:r>
    </w:p>
    <w:p w:rsidR="00B05F0A" w:rsidRDefault="00133DC4" w:rsidP="00542568">
      <w:pPr>
        <w:jc w:val="both"/>
      </w:pPr>
      <w:r>
        <w:t>4.9</w:t>
      </w:r>
      <w:r w:rsidR="00B05F0A">
        <w:t>. Авторы лучших</w:t>
      </w:r>
      <w:r w:rsidR="00461492">
        <w:t xml:space="preserve"> работ</w:t>
      </w:r>
      <w:r w:rsidR="00B05F0A">
        <w:t xml:space="preserve"> удостаиваются звания «Победитель конкурса </w:t>
      </w:r>
      <w:r w:rsidR="00886CAA">
        <w:t>презентаций</w:t>
      </w:r>
      <w:r w:rsidR="004043BF">
        <w:t xml:space="preserve"> </w:t>
      </w:r>
      <w:r w:rsidR="004043BF" w:rsidRPr="00B05F0A">
        <w:t>-</w:t>
      </w:r>
      <w:r w:rsidR="00B05F0A">
        <w:t xml:space="preserve"> </w:t>
      </w:r>
      <w:r w:rsidR="00B05F0A" w:rsidRPr="00B05F0A">
        <w:t>Александровские чтения</w:t>
      </w:r>
      <w:r w:rsidR="00B05F0A">
        <w:t>»</w:t>
      </w:r>
      <w:r w:rsidR="004C28A1">
        <w:t xml:space="preserve"> и награждаются дипломами</w:t>
      </w:r>
      <w:r w:rsidR="001E576C">
        <w:t xml:space="preserve"> </w:t>
      </w:r>
      <w:r w:rsidR="001E576C">
        <w:rPr>
          <w:lang w:val="en-US"/>
        </w:rPr>
        <w:t>I</w:t>
      </w:r>
      <w:r w:rsidR="001E576C" w:rsidRPr="001E576C">
        <w:t xml:space="preserve">, </w:t>
      </w:r>
      <w:r w:rsidR="001E576C">
        <w:rPr>
          <w:lang w:val="en-US"/>
        </w:rPr>
        <w:t>II</w:t>
      </w:r>
      <w:r w:rsidR="001E576C" w:rsidRPr="001E576C">
        <w:t xml:space="preserve">, </w:t>
      </w:r>
      <w:r w:rsidR="001E576C">
        <w:rPr>
          <w:lang w:val="en-US"/>
        </w:rPr>
        <w:t>III</w:t>
      </w:r>
      <w:r w:rsidR="001E576C">
        <w:t xml:space="preserve"> степени</w:t>
      </w:r>
      <w:r w:rsidR="004C28A1">
        <w:t>.</w:t>
      </w:r>
    </w:p>
    <w:p w:rsidR="00461492" w:rsidRDefault="00133DC4" w:rsidP="00542568">
      <w:pPr>
        <w:jc w:val="both"/>
      </w:pPr>
      <w:r>
        <w:t>4.10</w:t>
      </w:r>
      <w:r w:rsidR="00461492">
        <w:t xml:space="preserve">. </w:t>
      </w:r>
      <w:r w:rsidR="00461492" w:rsidRPr="004F324A">
        <w:t>Оргкомитет предоставляет возможность заинтересованным организациям</w:t>
      </w:r>
      <w:r w:rsidR="00461492">
        <w:t xml:space="preserve">, предприятиям </w:t>
      </w:r>
      <w:r w:rsidR="004043BF">
        <w:t xml:space="preserve">города </w:t>
      </w:r>
      <w:r w:rsidR="004043BF" w:rsidRPr="004F324A">
        <w:t>учреждать</w:t>
      </w:r>
      <w:r w:rsidR="00461492" w:rsidRPr="004F324A">
        <w:t xml:space="preserve"> специальные номинации и осуществлять награждение участников.</w:t>
      </w:r>
    </w:p>
    <w:p w:rsidR="004561C6" w:rsidRDefault="004561C6" w:rsidP="00C9449D">
      <w:pPr>
        <w:jc w:val="both"/>
        <w:rPr>
          <w:b/>
        </w:rPr>
      </w:pPr>
    </w:p>
    <w:p w:rsidR="004561C6" w:rsidRDefault="00D20BB7" w:rsidP="00D20BB7">
      <w:pPr>
        <w:jc w:val="center"/>
        <w:rPr>
          <w:b/>
        </w:rPr>
      </w:pPr>
      <w:r>
        <w:rPr>
          <w:b/>
        </w:rPr>
        <w:t>5. Сроки и место проведения.</w:t>
      </w:r>
    </w:p>
    <w:p w:rsidR="00D20BB7" w:rsidRPr="00461492" w:rsidRDefault="00D20BB7" w:rsidP="00D20BB7">
      <w:pPr>
        <w:jc w:val="both"/>
        <w:rPr>
          <w:b/>
        </w:rPr>
      </w:pPr>
      <w:r>
        <w:t xml:space="preserve">5.1. Для участия в конкурсе </w:t>
      </w:r>
      <w:r w:rsidR="004043BF">
        <w:t>необходимо представить</w:t>
      </w:r>
      <w:r>
        <w:t xml:space="preserve"> заявку от образовательного</w:t>
      </w:r>
      <w:r w:rsidR="004D3D39">
        <w:t xml:space="preserve"> учреждения </w:t>
      </w:r>
      <w:r w:rsidR="00BF3077">
        <w:t xml:space="preserve">до </w:t>
      </w:r>
      <w:r w:rsidR="00BF3077" w:rsidRPr="00BF3077">
        <w:rPr>
          <w:b/>
        </w:rPr>
        <w:t>21 ноября 2018г</w:t>
      </w:r>
      <w:r w:rsidR="00BF3077">
        <w:t>.</w:t>
      </w:r>
      <w:r w:rsidR="000B1130">
        <w:t xml:space="preserve"> </w:t>
      </w:r>
      <w:r w:rsidR="004D3D39">
        <w:t>(Приложение 1)</w:t>
      </w:r>
      <w:r w:rsidR="00A42FC9">
        <w:t>.</w:t>
      </w:r>
    </w:p>
    <w:p w:rsidR="004561C6" w:rsidRPr="008015DE" w:rsidRDefault="00461492" w:rsidP="00D20BB7">
      <w:pPr>
        <w:jc w:val="both"/>
        <w:rPr>
          <w:b/>
        </w:rPr>
      </w:pPr>
      <w:r>
        <w:t>5.2</w:t>
      </w:r>
      <w:r w:rsidR="00D20BB7">
        <w:t xml:space="preserve">.  </w:t>
      </w:r>
      <w:r w:rsidR="004561C6" w:rsidRPr="004C28A1">
        <w:t>Место проведения</w:t>
      </w:r>
      <w:r w:rsidR="009D1270">
        <w:t xml:space="preserve"> -  М</w:t>
      </w:r>
      <w:r w:rsidR="00E401FD">
        <w:t>Б</w:t>
      </w:r>
      <w:r w:rsidR="009D1270">
        <w:t>ОУ</w:t>
      </w:r>
      <w:r w:rsidR="00CC113E">
        <w:t>ДО</w:t>
      </w:r>
      <w:r w:rsidR="004561C6">
        <w:t xml:space="preserve"> </w:t>
      </w:r>
      <w:r w:rsidR="00CC113E">
        <w:t>«</w:t>
      </w:r>
      <w:r w:rsidR="004561C6">
        <w:t>ЦРТ</w:t>
      </w:r>
      <w:r w:rsidR="00CC113E">
        <w:t>»</w:t>
      </w:r>
      <w:r w:rsidR="004561C6">
        <w:t xml:space="preserve">, ул. </w:t>
      </w:r>
      <w:r w:rsidR="00692DDB">
        <w:t>Красных Фортов</w:t>
      </w:r>
      <w:r w:rsidR="004561C6">
        <w:t>, д.</w:t>
      </w:r>
      <w:r w:rsidR="00692DDB">
        <w:t>43</w:t>
      </w:r>
      <w:r w:rsidR="004561C6">
        <w:t>.</w:t>
      </w:r>
      <w:r w:rsidR="000B1130" w:rsidRPr="000B1130">
        <w:rPr>
          <w:b/>
        </w:rPr>
        <w:t xml:space="preserve"> </w:t>
      </w:r>
      <w:r w:rsidR="000B1130">
        <w:rPr>
          <w:b/>
        </w:rPr>
        <w:t>в 15 -00.</w:t>
      </w:r>
      <w:r w:rsidR="000B1130" w:rsidRPr="00BF3077">
        <w:t xml:space="preserve"> </w:t>
      </w:r>
      <w:r w:rsidR="000B1130" w:rsidRPr="00BF3077">
        <w:rPr>
          <w:b/>
        </w:rPr>
        <w:t>Регистрация участников, жеребь</w:t>
      </w:r>
      <w:r w:rsidR="000B1130">
        <w:rPr>
          <w:b/>
        </w:rPr>
        <w:t>ёвка и загрузка презентаций с 14-30 до 15</w:t>
      </w:r>
      <w:r w:rsidR="000B1130" w:rsidRPr="00BF3077">
        <w:rPr>
          <w:b/>
        </w:rPr>
        <w:t>-50.</w:t>
      </w:r>
    </w:p>
    <w:p w:rsidR="004561C6" w:rsidRDefault="004561C6" w:rsidP="004561C6">
      <w:pPr>
        <w:rPr>
          <w:b/>
        </w:rPr>
      </w:pPr>
    </w:p>
    <w:p w:rsidR="009F2724" w:rsidRDefault="004C28A1" w:rsidP="008015DE">
      <w:pPr>
        <w:ind w:left="1080"/>
        <w:jc w:val="center"/>
        <w:rPr>
          <w:b/>
        </w:rPr>
      </w:pPr>
      <w:r>
        <w:rPr>
          <w:b/>
        </w:rPr>
        <w:t>6</w:t>
      </w:r>
      <w:r w:rsidR="00C9449D">
        <w:rPr>
          <w:b/>
        </w:rPr>
        <w:t>. Треб</w:t>
      </w:r>
      <w:r w:rsidR="003A0851">
        <w:rPr>
          <w:b/>
        </w:rPr>
        <w:t>ования к представляемым материалам</w:t>
      </w:r>
      <w:r w:rsidR="00C9449D">
        <w:rPr>
          <w:b/>
        </w:rPr>
        <w:t>.</w:t>
      </w:r>
    </w:p>
    <w:p w:rsidR="00697556" w:rsidRDefault="006713A9" w:rsidP="00A625CE">
      <w:pPr>
        <w:jc w:val="both"/>
        <w:rPr>
          <w:b/>
        </w:rPr>
      </w:pPr>
      <w:r>
        <w:t xml:space="preserve">6.1. </w:t>
      </w:r>
      <w:r w:rsidR="00697556">
        <w:t>Тема Александровских чт</w:t>
      </w:r>
      <w:r w:rsidR="00A42FC9">
        <w:t>ений 201</w:t>
      </w:r>
      <w:r w:rsidR="00692DDB">
        <w:t>8</w:t>
      </w:r>
      <w:r w:rsidR="007E37DB">
        <w:t xml:space="preserve"> года </w:t>
      </w:r>
      <w:r w:rsidR="002D1765">
        <w:rPr>
          <w:b/>
        </w:rPr>
        <w:t>«</w:t>
      </w:r>
      <w:r w:rsidR="00692DDB">
        <w:rPr>
          <w:b/>
        </w:rPr>
        <w:t xml:space="preserve">45 лет Ленинградской </w:t>
      </w:r>
      <w:r w:rsidR="007D358D">
        <w:rPr>
          <w:b/>
        </w:rPr>
        <w:t>АЭС</w:t>
      </w:r>
      <w:r w:rsidR="00A96299">
        <w:rPr>
          <w:b/>
        </w:rPr>
        <w:t>»</w:t>
      </w:r>
      <w:r w:rsidR="00A625CE" w:rsidRPr="00955202">
        <w:rPr>
          <w:b/>
        </w:rPr>
        <w:t>.</w:t>
      </w:r>
    </w:p>
    <w:p w:rsidR="00692DDB" w:rsidRDefault="00692DDB" w:rsidP="00692DDB">
      <w:pPr>
        <w:ind w:firstLine="360"/>
        <w:jc w:val="both"/>
      </w:pPr>
      <w:r w:rsidRPr="00692DDB">
        <w:t>Примерные темы работ:</w:t>
      </w:r>
    </w:p>
    <w:p w:rsidR="00692DDB" w:rsidRDefault="00692DDB" w:rsidP="00692DDB">
      <w:pPr>
        <w:numPr>
          <w:ilvl w:val="0"/>
          <w:numId w:val="12"/>
        </w:numPr>
        <w:jc w:val="both"/>
      </w:pPr>
      <w:r>
        <w:t>45 лет ЛАЭС</w:t>
      </w:r>
      <w:r w:rsidR="00133DC4">
        <w:t>.</w:t>
      </w:r>
    </w:p>
    <w:p w:rsidR="00692DDB" w:rsidRDefault="00692DDB" w:rsidP="00692DDB">
      <w:pPr>
        <w:numPr>
          <w:ilvl w:val="0"/>
          <w:numId w:val="12"/>
        </w:numPr>
        <w:jc w:val="both"/>
      </w:pPr>
      <w:r>
        <w:t>От РБМК до ВВЭР</w:t>
      </w:r>
      <w:r w:rsidR="00133DC4">
        <w:t>.</w:t>
      </w:r>
    </w:p>
    <w:p w:rsidR="00692DDB" w:rsidRDefault="00692DDB" w:rsidP="00692DDB">
      <w:pPr>
        <w:numPr>
          <w:ilvl w:val="0"/>
          <w:numId w:val="12"/>
        </w:numPr>
        <w:jc w:val="both"/>
      </w:pPr>
      <w:r>
        <w:t>Градирни – хорошо или плохо?</w:t>
      </w:r>
    </w:p>
    <w:p w:rsidR="00692DDB" w:rsidRDefault="00692DDB" w:rsidP="00692DDB">
      <w:pPr>
        <w:numPr>
          <w:ilvl w:val="0"/>
          <w:numId w:val="12"/>
        </w:numPr>
        <w:jc w:val="both"/>
      </w:pPr>
      <w:r>
        <w:t>Знаменитые люди города</w:t>
      </w:r>
      <w:r w:rsidR="00133DC4">
        <w:t>.</w:t>
      </w:r>
    </w:p>
    <w:p w:rsidR="00692DDB" w:rsidRDefault="00692DDB" w:rsidP="00692DDB">
      <w:pPr>
        <w:numPr>
          <w:ilvl w:val="0"/>
          <w:numId w:val="12"/>
        </w:numPr>
        <w:jc w:val="both"/>
      </w:pPr>
      <w:r>
        <w:t>65 лет атомному ледокольному флоту России</w:t>
      </w:r>
      <w:r w:rsidR="00133DC4">
        <w:t>.</w:t>
      </w:r>
    </w:p>
    <w:p w:rsidR="00692DDB" w:rsidRDefault="00692DDB" w:rsidP="00692DDB">
      <w:pPr>
        <w:numPr>
          <w:ilvl w:val="0"/>
          <w:numId w:val="12"/>
        </w:numPr>
        <w:jc w:val="both"/>
      </w:pPr>
      <w:r>
        <w:t>Трудовые династии атомщиков</w:t>
      </w:r>
      <w:r w:rsidR="00133DC4">
        <w:t>.</w:t>
      </w:r>
    </w:p>
    <w:p w:rsidR="00692DDB" w:rsidRDefault="00692DDB" w:rsidP="00692DDB">
      <w:pPr>
        <w:numPr>
          <w:ilvl w:val="0"/>
          <w:numId w:val="12"/>
        </w:numPr>
        <w:jc w:val="both"/>
      </w:pPr>
      <w:r>
        <w:t>Что же делать с ОЯТ (отработанное ядерное топливо)?</w:t>
      </w:r>
    </w:p>
    <w:p w:rsidR="00692DDB" w:rsidRDefault="00692DDB" w:rsidP="00692DDB">
      <w:pPr>
        <w:numPr>
          <w:ilvl w:val="0"/>
          <w:numId w:val="12"/>
        </w:numPr>
        <w:jc w:val="both"/>
      </w:pPr>
      <w:r>
        <w:t>Новая жизнь ЛАЭС-1</w:t>
      </w:r>
      <w:r w:rsidR="00133DC4">
        <w:t>.</w:t>
      </w:r>
    </w:p>
    <w:p w:rsidR="00692DDB" w:rsidRDefault="00692DDB" w:rsidP="00692DDB">
      <w:pPr>
        <w:numPr>
          <w:ilvl w:val="0"/>
          <w:numId w:val="12"/>
        </w:numPr>
        <w:jc w:val="both"/>
      </w:pPr>
      <w:r>
        <w:t>Экологическая безопасность атомных станций</w:t>
      </w:r>
      <w:r w:rsidR="00133DC4">
        <w:t>.</w:t>
      </w:r>
    </w:p>
    <w:p w:rsidR="00692DDB" w:rsidRDefault="00133DC4" w:rsidP="00692DDB">
      <w:pPr>
        <w:numPr>
          <w:ilvl w:val="0"/>
          <w:numId w:val="12"/>
        </w:numPr>
        <w:jc w:val="both"/>
      </w:pPr>
      <w:r>
        <w:t>Цепные ядерные реакции.</w:t>
      </w:r>
    </w:p>
    <w:p w:rsidR="00692DDB" w:rsidRDefault="00692DDB" w:rsidP="00692DDB">
      <w:pPr>
        <w:numPr>
          <w:ilvl w:val="0"/>
          <w:numId w:val="12"/>
        </w:numPr>
        <w:jc w:val="both"/>
      </w:pPr>
      <w:r>
        <w:t>Естественный природный ядерный реактор</w:t>
      </w:r>
      <w:r w:rsidR="00133DC4">
        <w:t>.</w:t>
      </w:r>
    </w:p>
    <w:p w:rsidR="00692DDB" w:rsidRDefault="00692DDB" w:rsidP="00692DDB">
      <w:pPr>
        <w:numPr>
          <w:ilvl w:val="0"/>
          <w:numId w:val="12"/>
        </w:numPr>
        <w:jc w:val="both"/>
      </w:pPr>
      <w:r>
        <w:t>Ядерный реактор: откуда берется электричество?</w:t>
      </w:r>
    </w:p>
    <w:p w:rsidR="00692DDB" w:rsidRDefault="00692DDB" w:rsidP="00692DDB">
      <w:pPr>
        <w:ind w:firstLine="360"/>
        <w:jc w:val="both"/>
      </w:pPr>
      <w:r>
        <w:t xml:space="preserve">Творческий </w:t>
      </w:r>
      <w:r w:rsidRPr="00994914">
        <w:rPr>
          <w:b/>
        </w:rPr>
        <w:t>выбор</w:t>
      </w:r>
      <w:r>
        <w:t xml:space="preserve"> участников конкурса </w:t>
      </w:r>
      <w:r w:rsidRPr="00994914">
        <w:rPr>
          <w:b/>
        </w:rPr>
        <w:t>не ограничен</w:t>
      </w:r>
      <w:r>
        <w:t>: в рамках указанной тематики каждый может сформули</w:t>
      </w:r>
      <w:r w:rsidR="00993DE3">
        <w:t>ровать свою тему, которая ем</w:t>
      </w:r>
      <w:r>
        <w:t>у наиболее интересна.</w:t>
      </w:r>
    </w:p>
    <w:p w:rsidR="00692DDB" w:rsidRDefault="00133DC4" w:rsidP="00692DDB">
      <w:pPr>
        <w:jc w:val="both"/>
      </w:pPr>
      <w:r>
        <w:t>6.2. Презентации должны быть созданы в версии</w:t>
      </w:r>
      <w:r w:rsidR="00692DDB">
        <w:t xml:space="preserve"> </w:t>
      </w:r>
      <w:r w:rsidR="00692DDB">
        <w:rPr>
          <w:lang w:val="en-US"/>
        </w:rPr>
        <w:t>MS</w:t>
      </w:r>
      <w:r w:rsidR="00692DDB" w:rsidRPr="00133DC4">
        <w:t xml:space="preserve"> </w:t>
      </w:r>
      <w:r w:rsidR="00692DDB">
        <w:rPr>
          <w:lang w:val="en-US"/>
        </w:rPr>
        <w:t>Office</w:t>
      </w:r>
      <w:r w:rsidR="00692DDB" w:rsidRPr="00133DC4">
        <w:t xml:space="preserve"> </w:t>
      </w:r>
      <w:r w:rsidR="00692DDB">
        <w:rPr>
          <w:lang w:val="en-US"/>
        </w:rPr>
        <w:t>PowerPoint</w:t>
      </w:r>
      <w:r w:rsidR="00692DDB" w:rsidRPr="00133DC4">
        <w:t xml:space="preserve"> 2003 </w:t>
      </w:r>
      <w:r w:rsidR="00692DDB">
        <w:t>и</w:t>
      </w:r>
      <w:r w:rsidR="00692DDB" w:rsidRPr="00133DC4">
        <w:t xml:space="preserve"> </w:t>
      </w:r>
      <w:r w:rsidR="00692DDB">
        <w:t>выше</w:t>
      </w:r>
      <w:r w:rsidR="00692DDB" w:rsidRPr="00133DC4">
        <w:t xml:space="preserve">. </w:t>
      </w:r>
      <w:r w:rsidR="00692DDB">
        <w:t>Презента</w:t>
      </w:r>
      <w:r w:rsidR="00993DE3">
        <w:t>ция должна содержать не более 13-15</w:t>
      </w:r>
      <w:r w:rsidR="00692DDB">
        <w:t xml:space="preserve"> слайдов. Время показа презентации не более 7 минут.</w:t>
      </w:r>
    </w:p>
    <w:p w:rsidR="00253957" w:rsidRDefault="00133DC4" w:rsidP="00DB7E38">
      <w:pPr>
        <w:jc w:val="both"/>
      </w:pPr>
      <w:r>
        <w:t>6.3</w:t>
      </w:r>
      <w:r w:rsidR="00253957">
        <w:t xml:space="preserve">. Работы, не соответствующие </w:t>
      </w:r>
      <w:r w:rsidR="007D358D">
        <w:t>требованиям конкурса, жюри</w:t>
      </w:r>
      <w:r w:rsidR="0099790A">
        <w:t xml:space="preserve"> не рассматриваются.</w:t>
      </w:r>
    </w:p>
    <w:p w:rsidR="00892CE2" w:rsidRDefault="00892CE2" w:rsidP="00DB7E38">
      <w:pPr>
        <w:jc w:val="both"/>
        <w:rPr>
          <w:b/>
        </w:rPr>
      </w:pPr>
    </w:p>
    <w:p w:rsidR="007D358D" w:rsidRDefault="007D358D" w:rsidP="00DB7E38">
      <w:pPr>
        <w:jc w:val="both"/>
        <w:rPr>
          <w:b/>
        </w:rPr>
      </w:pPr>
    </w:p>
    <w:p w:rsidR="004043BF" w:rsidRDefault="004043BF" w:rsidP="004043BF">
      <w:pPr>
        <w:rPr>
          <w:b/>
          <w:i/>
        </w:rPr>
      </w:pPr>
      <w:r>
        <w:rPr>
          <w:b/>
          <w:i/>
        </w:rPr>
        <w:t>Координатор конкурса – Юшкова Анна Васильевна, тел. 7-30-13, 2-35-84</w:t>
      </w:r>
    </w:p>
    <w:p w:rsidR="00892CE2" w:rsidRPr="00892CE2" w:rsidRDefault="00892CE2" w:rsidP="00892CE2">
      <w:pPr>
        <w:rPr>
          <w:b/>
        </w:rPr>
      </w:pPr>
    </w:p>
    <w:p w:rsidR="00B76AFB" w:rsidRPr="009C39B4" w:rsidRDefault="00B76AFB" w:rsidP="00B76AFB">
      <w:pPr>
        <w:jc w:val="right"/>
        <w:rPr>
          <w:b/>
          <w:sz w:val="20"/>
          <w:szCs w:val="20"/>
        </w:rPr>
      </w:pPr>
      <w:r w:rsidRPr="009C39B4">
        <w:rPr>
          <w:b/>
          <w:sz w:val="20"/>
          <w:szCs w:val="20"/>
        </w:rPr>
        <w:t>Приложение № 1.</w:t>
      </w:r>
    </w:p>
    <w:p w:rsidR="00B76AFB" w:rsidRDefault="004043BF" w:rsidP="00B76AFB">
      <w:pPr>
        <w:jc w:val="center"/>
        <w:rPr>
          <w:b/>
          <w:sz w:val="20"/>
          <w:szCs w:val="20"/>
        </w:rPr>
      </w:pPr>
      <w:r w:rsidRPr="004043BF">
        <w:rPr>
          <w:b/>
          <w:sz w:val="20"/>
          <w:szCs w:val="20"/>
        </w:rPr>
        <w:t>На бланке организации</w:t>
      </w:r>
      <w:r w:rsidRPr="004043BF">
        <w:rPr>
          <w:b/>
          <w:sz w:val="20"/>
          <w:szCs w:val="20"/>
        </w:rPr>
        <w:tab/>
        <w:t xml:space="preserve">                                              В оргкомитет конкурса</w:t>
      </w:r>
    </w:p>
    <w:p w:rsidR="004043BF" w:rsidRPr="009C39B4" w:rsidRDefault="004043BF" w:rsidP="00B76AF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Заявка </w:t>
      </w:r>
    </w:p>
    <w:p w:rsidR="00B76AFB" w:rsidRPr="00B76AFB" w:rsidRDefault="004043BF" w:rsidP="00B76AF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на участие в конкурсе</w:t>
      </w:r>
      <w:r w:rsidR="00B76AFB" w:rsidRPr="00B76AFB">
        <w:rPr>
          <w:b/>
          <w:sz w:val="20"/>
          <w:szCs w:val="20"/>
        </w:rPr>
        <w:t xml:space="preserve"> научно – исследовательских, проектных и иных творческих работ обучающихся </w:t>
      </w:r>
      <w:r w:rsidR="00E401FD">
        <w:rPr>
          <w:b/>
          <w:sz w:val="20"/>
          <w:szCs w:val="20"/>
        </w:rPr>
        <w:t>–</w:t>
      </w:r>
      <w:r w:rsidR="00133DC4">
        <w:rPr>
          <w:b/>
          <w:sz w:val="20"/>
          <w:szCs w:val="20"/>
        </w:rPr>
        <w:t xml:space="preserve"> </w:t>
      </w:r>
      <w:r w:rsidR="00E401FD">
        <w:rPr>
          <w:b/>
          <w:sz w:val="20"/>
          <w:szCs w:val="20"/>
        </w:rPr>
        <w:t>«</w:t>
      </w:r>
      <w:r w:rsidR="00B76AFB">
        <w:rPr>
          <w:b/>
          <w:sz w:val="20"/>
          <w:szCs w:val="20"/>
        </w:rPr>
        <w:t>Александровские чтения</w:t>
      </w:r>
      <w:r w:rsidR="00E401FD">
        <w:rPr>
          <w:b/>
          <w:sz w:val="20"/>
          <w:szCs w:val="20"/>
        </w:rPr>
        <w:t>»</w:t>
      </w:r>
    </w:p>
    <w:p w:rsidR="00B76AFB" w:rsidRDefault="00B76AFB" w:rsidP="00B76AFB">
      <w:pPr>
        <w:jc w:val="center"/>
        <w:rPr>
          <w:b/>
          <w:sz w:val="20"/>
          <w:szCs w:val="20"/>
        </w:rPr>
      </w:pPr>
    </w:p>
    <w:p w:rsidR="00B76AFB" w:rsidRDefault="00B76AFB" w:rsidP="00B76AFB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1990"/>
        <w:gridCol w:w="1371"/>
        <w:gridCol w:w="1230"/>
        <w:gridCol w:w="1441"/>
        <w:gridCol w:w="2667"/>
      </w:tblGrid>
      <w:tr w:rsidR="004043BF" w:rsidRPr="00BC1546" w:rsidTr="004043BF">
        <w:tc>
          <w:tcPr>
            <w:tcW w:w="765" w:type="dxa"/>
            <w:shd w:val="clear" w:color="auto" w:fill="auto"/>
          </w:tcPr>
          <w:p w:rsidR="004043BF" w:rsidRPr="00BC1546" w:rsidRDefault="004043BF" w:rsidP="00BC1546">
            <w:pPr>
              <w:jc w:val="center"/>
              <w:rPr>
                <w:b/>
                <w:sz w:val="20"/>
                <w:szCs w:val="20"/>
              </w:rPr>
            </w:pPr>
            <w:r w:rsidRPr="00BC154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990" w:type="dxa"/>
            <w:shd w:val="clear" w:color="auto" w:fill="auto"/>
          </w:tcPr>
          <w:p w:rsidR="004043BF" w:rsidRPr="00BC1546" w:rsidRDefault="004043BF" w:rsidP="00BC1546">
            <w:pPr>
              <w:jc w:val="center"/>
              <w:rPr>
                <w:b/>
                <w:sz w:val="20"/>
                <w:szCs w:val="20"/>
              </w:rPr>
            </w:pPr>
            <w:r w:rsidRPr="00BC1546">
              <w:rPr>
                <w:b/>
                <w:sz w:val="20"/>
                <w:szCs w:val="20"/>
              </w:rPr>
              <w:t>Фамилия, имя участника</w:t>
            </w:r>
          </w:p>
          <w:p w:rsidR="004043BF" w:rsidRPr="00BC1546" w:rsidRDefault="004043BF" w:rsidP="00BC1546">
            <w:pPr>
              <w:jc w:val="center"/>
              <w:rPr>
                <w:b/>
                <w:sz w:val="20"/>
                <w:szCs w:val="20"/>
              </w:rPr>
            </w:pPr>
            <w:r w:rsidRPr="00BC1546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371" w:type="dxa"/>
            <w:shd w:val="clear" w:color="auto" w:fill="auto"/>
          </w:tcPr>
          <w:p w:rsidR="004043BF" w:rsidRPr="00BC1546" w:rsidRDefault="004043BF" w:rsidP="00BC1546">
            <w:pPr>
              <w:jc w:val="center"/>
              <w:rPr>
                <w:b/>
                <w:sz w:val="20"/>
                <w:szCs w:val="20"/>
              </w:rPr>
            </w:pPr>
            <w:r w:rsidRPr="00BC1546">
              <w:rPr>
                <w:b/>
                <w:sz w:val="20"/>
                <w:szCs w:val="20"/>
              </w:rPr>
              <w:t>Школа, класс</w:t>
            </w:r>
          </w:p>
        </w:tc>
        <w:tc>
          <w:tcPr>
            <w:tcW w:w="1230" w:type="dxa"/>
            <w:shd w:val="clear" w:color="auto" w:fill="auto"/>
          </w:tcPr>
          <w:p w:rsidR="004043BF" w:rsidRPr="00BC1546" w:rsidRDefault="004043BF" w:rsidP="00BC1546">
            <w:pPr>
              <w:jc w:val="center"/>
              <w:rPr>
                <w:b/>
                <w:sz w:val="20"/>
                <w:szCs w:val="20"/>
              </w:rPr>
            </w:pPr>
            <w:r w:rsidRPr="00BC1546">
              <w:rPr>
                <w:b/>
                <w:sz w:val="20"/>
                <w:szCs w:val="20"/>
              </w:rPr>
              <w:t xml:space="preserve">Название </w:t>
            </w:r>
          </w:p>
        </w:tc>
        <w:tc>
          <w:tcPr>
            <w:tcW w:w="1441" w:type="dxa"/>
            <w:shd w:val="clear" w:color="auto" w:fill="auto"/>
          </w:tcPr>
          <w:p w:rsidR="004043BF" w:rsidRPr="00BC1546" w:rsidRDefault="004043BF" w:rsidP="00BC1546">
            <w:pPr>
              <w:jc w:val="center"/>
              <w:rPr>
                <w:b/>
                <w:sz w:val="20"/>
                <w:szCs w:val="20"/>
              </w:rPr>
            </w:pPr>
            <w:r w:rsidRPr="00BC1546">
              <w:rPr>
                <w:b/>
                <w:sz w:val="20"/>
                <w:szCs w:val="20"/>
              </w:rPr>
              <w:t>ФИО педагога, контактный телефон</w:t>
            </w:r>
          </w:p>
        </w:tc>
        <w:tc>
          <w:tcPr>
            <w:tcW w:w="2667" w:type="dxa"/>
            <w:shd w:val="clear" w:color="auto" w:fill="auto"/>
          </w:tcPr>
          <w:p w:rsidR="004043BF" w:rsidRPr="00BC1546" w:rsidRDefault="004043BF" w:rsidP="00BC1546">
            <w:pPr>
              <w:jc w:val="center"/>
              <w:rPr>
                <w:b/>
                <w:sz w:val="20"/>
                <w:szCs w:val="20"/>
              </w:rPr>
            </w:pPr>
            <w:r w:rsidRPr="00BC1546">
              <w:rPr>
                <w:b/>
                <w:sz w:val="20"/>
                <w:szCs w:val="20"/>
              </w:rPr>
              <w:t>Краткая аннотация</w:t>
            </w:r>
          </w:p>
        </w:tc>
      </w:tr>
      <w:tr w:rsidR="004043BF" w:rsidRPr="00BC1546" w:rsidTr="004043BF">
        <w:tc>
          <w:tcPr>
            <w:tcW w:w="765" w:type="dxa"/>
            <w:shd w:val="clear" w:color="auto" w:fill="auto"/>
          </w:tcPr>
          <w:p w:rsidR="004043BF" w:rsidRPr="00BC1546" w:rsidRDefault="004043BF" w:rsidP="00BC1546">
            <w:pPr>
              <w:jc w:val="center"/>
              <w:rPr>
                <w:b/>
                <w:sz w:val="20"/>
                <w:szCs w:val="20"/>
              </w:rPr>
            </w:pPr>
            <w:r w:rsidRPr="00BC154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90" w:type="dxa"/>
            <w:shd w:val="clear" w:color="auto" w:fill="auto"/>
          </w:tcPr>
          <w:p w:rsidR="004043BF" w:rsidRPr="00BC1546" w:rsidRDefault="004043BF" w:rsidP="00BC15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4043BF" w:rsidRPr="00BC1546" w:rsidRDefault="004043BF" w:rsidP="00BC15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4043BF" w:rsidRPr="00BC1546" w:rsidRDefault="004043BF" w:rsidP="00BC15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4043BF" w:rsidRPr="00BC1546" w:rsidRDefault="004043BF" w:rsidP="00BC15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auto"/>
          </w:tcPr>
          <w:p w:rsidR="004043BF" w:rsidRPr="00BC1546" w:rsidRDefault="004043BF" w:rsidP="00BC15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43BF" w:rsidRPr="00BC1546" w:rsidTr="004043BF">
        <w:tc>
          <w:tcPr>
            <w:tcW w:w="765" w:type="dxa"/>
            <w:shd w:val="clear" w:color="auto" w:fill="auto"/>
          </w:tcPr>
          <w:p w:rsidR="004043BF" w:rsidRPr="00BC1546" w:rsidRDefault="004043BF" w:rsidP="00BC1546">
            <w:pPr>
              <w:jc w:val="center"/>
              <w:rPr>
                <w:b/>
                <w:sz w:val="20"/>
                <w:szCs w:val="20"/>
              </w:rPr>
            </w:pPr>
            <w:r w:rsidRPr="00BC154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90" w:type="dxa"/>
            <w:shd w:val="clear" w:color="auto" w:fill="auto"/>
          </w:tcPr>
          <w:p w:rsidR="004043BF" w:rsidRPr="00BC1546" w:rsidRDefault="004043BF" w:rsidP="00BC15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4043BF" w:rsidRPr="00BC1546" w:rsidRDefault="004043BF" w:rsidP="00BC15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4043BF" w:rsidRPr="00BC1546" w:rsidRDefault="004043BF" w:rsidP="00BC15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4043BF" w:rsidRPr="00BC1546" w:rsidRDefault="004043BF" w:rsidP="00BC15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auto"/>
          </w:tcPr>
          <w:p w:rsidR="004043BF" w:rsidRPr="00BC1546" w:rsidRDefault="004043BF" w:rsidP="00BC15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43BF" w:rsidRPr="00BC1546" w:rsidTr="004043BF">
        <w:tc>
          <w:tcPr>
            <w:tcW w:w="765" w:type="dxa"/>
            <w:shd w:val="clear" w:color="auto" w:fill="auto"/>
          </w:tcPr>
          <w:p w:rsidR="004043BF" w:rsidRPr="00BC1546" w:rsidRDefault="004043BF" w:rsidP="00BC1546">
            <w:pPr>
              <w:jc w:val="center"/>
              <w:rPr>
                <w:b/>
                <w:sz w:val="20"/>
                <w:szCs w:val="20"/>
              </w:rPr>
            </w:pPr>
            <w:r w:rsidRPr="00BC154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90" w:type="dxa"/>
            <w:shd w:val="clear" w:color="auto" w:fill="auto"/>
          </w:tcPr>
          <w:p w:rsidR="004043BF" w:rsidRPr="00BC1546" w:rsidRDefault="004043BF" w:rsidP="00BC15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4043BF" w:rsidRPr="00BC1546" w:rsidRDefault="004043BF" w:rsidP="00BC15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4043BF" w:rsidRPr="00BC1546" w:rsidRDefault="004043BF" w:rsidP="00BC15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4043BF" w:rsidRPr="00BC1546" w:rsidRDefault="004043BF" w:rsidP="00BC15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auto"/>
          </w:tcPr>
          <w:p w:rsidR="004043BF" w:rsidRPr="00BC1546" w:rsidRDefault="004043BF" w:rsidP="00BC154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7250C" w:rsidRDefault="0037250C" w:rsidP="00C9449D"/>
    <w:p w:rsidR="007D358D" w:rsidRDefault="007D358D" w:rsidP="00C9449D"/>
    <w:p w:rsidR="007D358D" w:rsidRDefault="007D358D" w:rsidP="00C9449D"/>
    <w:p w:rsidR="009E1CFA" w:rsidRPr="009C39B4" w:rsidRDefault="009E1CFA" w:rsidP="009E1CF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 2</w:t>
      </w:r>
      <w:r w:rsidRPr="009C39B4">
        <w:rPr>
          <w:b/>
          <w:sz w:val="20"/>
          <w:szCs w:val="20"/>
        </w:rPr>
        <w:t>.</w:t>
      </w:r>
    </w:p>
    <w:p w:rsidR="008A0201" w:rsidRDefault="008A0201" w:rsidP="00FD55A3">
      <w:pPr>
        <w:jc w:val="center"/>
        <w:rPr>
          <w:b/>
        </w:rPr>
      </w:pPr>
    </w:p>
    <w:p w:rsidR="008A0201" w:rsidRDefault="008A0201" w:rsidP="008A0201">
      <w:pPr>
        <w:jc w:val="center"/>
        <w:rPr>
          <w:b/>
        </w:rPr>
      </w:pPr>
      <w:r>
        <w:rPr>
          <w:b/>
        </w:rPr>
        <w:t xml:space="preserve">Критерии </w:t>
      </w:r>
      <w:r w:rsidR="00BF3077">
        <w:rPr>
          <w:b/>
        </w:rPr>
        <w:t>оценки представляемой</w:t>
      </w:r>
      <w:r w:rsidR="008347C0">
        <w:rPr>
          <w:b/>
        </w:rPr>
        <w:t xml:space="preserve"> работы</w:t>
      </w:r>
    </w:p>
    <w:p w:rsidR="00FD55A3" w:rsidRDefault="00FD55A3" w:rsidP="00FD55A3">
      <w:pPr>
        <w:jc w:val="center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447"/>
        <w:gridCol w:w="1866"/>
        <w:gridCol w:w="3639"/>
        <w:gridCol w:w="1380"/>
      </w:tblGrid>
      <w:tr w:rsidR="00FD55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A3" w:rsidRDefault="00012948" w:rsidP="00994914">
            <w:pPr>
              <w:jc w:val="both"/>
            </w:pPr>
            <w: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A3" w:rsidRDefault="00FD55A3" w:rsidP="00994914">
            <w:pPr>
              <w:jc w:val="both"/>
            </w:pPr>
            <w:r>
              <w:t xml:space="preserve">Социальная значимость </w:t>
            </w:r>
            <w:r w:rsidR="00133DC4">
              <w:t>темы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A3" w:rsidRDefault="00FD55A3" w:rsidP="00994914">
            <w:pPr>
              <w:jc w:val="both"/>
            </w:pPr>
            <w:r>
              <w:t>Работа имеет ярко выра</w:t>
            </w:r>
            <w:r w:rsidR="00133DC4">
              <w:t>женную социальную значимость</w:t>
            </w:r>
            <w:r>
              <w:t xml:space="preserve">. </w:t>
            </w:r>
          </w:p>
          <w:p w:rsidR="00FD55A3" w:rsidRDefault="00FD55A3" w:rsidP="00994914">
            <w:pPr>
              <w:jc w:val="both"/>
            </w:pPr>
            <w:r>
              <w:t>Работа</w:t>
            </w:r>
            <w:r w:rsidR="00133DC4">
              <w:t xml:space="preserve"> имеет социальную значимость</w:t>
            </w:r>
            <w:r>
              <w:t xml:space="preserve">. </w:t>
            </w:r>
          </w:p>
          <w:p w:rsidR="00FD55A3" w:rsidRDefault="00133DC4" w:rsidP="00994914">
            <w:pPr>
              <w:jc w:val="both"/>
            </w:pPr>
            <w:r>
              <w:t>Социальная значимость темы не очевидна.</w:t>
            </w:r>
          </w:p>
          <w:p w:rsidR="00FD55A3" w:rsidRDefault="00FD55A3" w:rsidP="00994914">
            <w:pPr>
              <w:jc w:val="both"/>
            </w:pPr>
            <w:r>
              <w:t xml:space="preserve">Работа не имеет выраженной социальной </w:t>
            </w:r>
            <w:r w:rsidR="00133DC4">
              <w:t>значимости.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A3" w:rsidRDefault="00FD55A3" w:rsidP="00994914">
            <w:pPr>
              <w:jc w:val="both"/>
            </w:pPr>
            <w:r>
              <w:t>3 балла</w:t>
            </w:r>
          </w:p>
          <w:p w:rsidR="00FD55A3" w:rsidRDefault="00FD55A3" w:rsidP="00994914">
            <w:pPr>
              <w:jc w:val="both"/>
            </w:pPr>
          </w:p>
          <w:p w:rsidR="00FD55A3" w:rsidRDefault="00FD55A3" w:rsidP="00994914">
            <w:pPr>
              <w:jc w:val="both"/>
            </w:pPr>
            <w:r>
              <w:t>2 балла</w:t>
            </w:r>
          </w:p>
          <w:p w:rsidR="00FD55A3" w:rsidRDefault="00FD55A3" w:rsidP="00994914">
            <w:pPr>
              <w:jc w:val="both"/>
            </w:pPr>
            <w:r>
              <w:t>1 балл</w:t>
            </w:r>
          </w:p>
          <w:p w:rsidR="00FD55A3" w:rsidRDefault="00FD55A3" w:rsidP="00994914">
            <w:pPr>
              <w:jc w:val="both"/>
            </w:pPr>
            <w:r>
              <w:t>0 баллов</w:t>
            </w:r>
          </w:p>
        </w:tc>
      </w:tr>
      <w:tr w:rsidR="00FD55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A3" w:rsidRDefault="00012948" w:rsidP="00994914">
            <w:pPr>
              <w:jc w:val="both"/>
            </w:pPr>
            <w:r>
              <w:t>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A3" w:rsidRDefault="00FD55A3" w:rsidP="00133DC4">
            <w:pPr>
              <w:jc w:val="both"/>
            </w:pPr>
            <w:r>
              <w:t xml:space="preserve">Глубина раскрытия темы 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A3" w:rsidRDefault="00133DC4" w:rsidP="00994914">
            <w:pPr>
              <w:jc w:val="both"/>
            </w:pPr>
            <w:r>
              <w:t>Тема презентации</w:t>
            </w:r>
            <w:r w:rsidR="00FD55A3">
              <w:t xml:space="preserve"> раскрыта исчерпывающе, аргументация убедительна</w:t>
            </w:r>
          </w:p>
          <w:p w:rsidR="00FD55A3" w:rsidRDefault="00133DC4" w:rsidP="00994914">
            <w:pPr>
              <w:jc w:val="both"/>
            </w:pPr>
            <w:r>
              <w:t>Тема презентации</w:t>
            </w:r>
            <w:r w:rsidR="00FD55A3">
              <w:t xml:space="preserve"> раскрыта, аргументация не всегда убедительна</w:t>
            </w:r>
          </w:p>
          <w:p w:rsidR="00FD55A3" w:rsidRDefault="00133DC4" w:rsidP="00994914">
            <w:pPr>
              <w:jc w:val="both"/>
            </w:pPr>
            <w:r>
              <w:t>Тема презентации</w:t>
            </w:r>
            <w:r w:rsidR="00FD55A3">
              <w:t xml:space="preserve"> раскрыта фрагментарно, аргументация не всегда убедительна</w:t>
            </w:r>
          </w:p>
          <w:p w:rsidR="00FD55A3" w:rsidRDefault="00133DC4" w:rsidP="00994914">
            <w:pPr>
              <w:jc w:val="both"/>
            </w:pPr>
            <w:r>
              <w:t>Тема презентации</w:t>
            </w:r>
            <w:r w:rsidR="00FD55A3">
              <w:t xml:space="preserve"> не раскрыта, аргументация  не убедительна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A3" w:rsidRDefault="00FD55A3" w:rsidP="00994914">
            <w:pPr>
              <w:jc w:val="both"/>
            </w:pPr>
            <w:r>
              <w:t>3 балла</w:t>
            </w:r>
          </w:p>
          <w:p w:rsidR="00FD55A3" w:rsidRDefault="00FD55A3" w:rsidP="00994914">
            <w:pPr>
              <w:jc w:val="both"/>
            </w:pPr>
          </w:p>
          <w:p w:rsidR="00FD55A3" w:rsidRDefault="00FD55A3" w:rsidP="00994914">
            <w:pPr>
              <w:jc w:val="both"/>
            </w:pPr>
            <w:r>
              <w:t>2 балла</w:t>
            </w:r>
          </w:p>
          <w:p w:rsidR="00FD55A3" w:rsidRDefault="00FD55A3" w:rsidP="00994914">
            <w:pPr>
              <w:jc w:val="both"/>
            </w:pPr>
          </w:p>
          <w:p w:rsidR="00FD55A3" w:rsidRDefault="00FD55A3" w:rsidP="00994914">
            <w:pPr>
              <w:jc w:val="both"/>
            </w:pPr>
            <w:r>
              <w:t>1 балл</w:t>
            </w:r>
          </w:p>
          <w:p w:rsidR="00FD55A3" w:rsidRDefault="00FD55A3" w:rsidP="00994914">
            <w:pPr>
              <w:jc w:val="both"/>
            </w:pPr>
          </w:p>
          <w:p w:rsidR="00FD55A3" w:rsidRDefault="00FD55A3" w:rsidP="00994914">
            <w:pPr>
              <w:jc w:val="both"/>
            </w:pPr>
            <w:r>
              <w:t>0 баллов</w:t>
            </w:r>
          </w:p>
        </w:tc>
      </w:tr>
      <w:tr w:rsidR="00FD55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A3" w:rsidRDefault="00012948" w:rsidP="00994914">
            <w:pPr>
              <w:jc w:val="both"/>
            </w:pPr>
            <w:r>
              <w:t>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A3" w:rsidRDefault="00FD55A3" w:rsidP="00994914">
            <w:pPr>
              <w:jc w:val="both"/>
            </w:pPr>
            <w:r>
              <w:t>Личная заинтересованность автора, творческий подход  к работе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A3" w:rsidRDefault="00FD55A3" w:rsidP="00994914">
            <w:pPr>
              <w:jc w:val="both"/>
            </w:pPr>
            <w:r>
              <w:t xml:space="preserve">Работа отличается творческим подходом, собственным оригинальным </w:t>
            </w:r>
            <w:r w:rsidR="00133DC4">
              <w:t>отношением автора к заявленной теме</w:t>
            </w:r>
          </w:p>
          <w:p w:rsidR="00FD55A3" w:rsidRDefault="00FD55A3" w:rsidP="00994914">
            <w:pPr>
              <w:jc w:val="both"/>
            </w:pPr>
            <w:r>
              <w:t>Работа самостоятельна, демонстрирует серьезную заинтересованность автора, предпринята  попытка представи</w:t>
            </w:r>
            <w:r w:rsidR="00133DC4">
              <w:t>ть личный взгляд на заявленную тему</w:t>
            </w:r>
            <w:r>
              <w:t xml:space="preserve"> с элементами творчества</w:t>
            </w:r>
          </w:p>
          <w:p w:rsidR="00FD55A3" w:rsidRDefault="00FD55A3" w:rsidP="00994914">
            <w:pPr>
              <w:jc w:val="both"/>
            </w:pPr>
            <w:r>
              <w:t>Автор проявил незна</w:t>
            </w:r>
            <w:r w:rsidR="00012948">
              <w:t>чительный интерес к теме</w:t>
            </w:r>
            <w:r>
              <w:t>, не использовал возможности творческого подхода</w:t>
            </w:r>
          </w:p>
          <w:p w:rsidR="00FD55A3" w:rsidRDefault="00FD55A3" w:rsidP="00994914">
            <w:pPr>
              <w:jc w:val="both"/>
            </w:pPr>
            <w:r>
              <w:t xml:space="preserve">Работа шаблонная, показывающая формальное </w:t>
            </w:r>
            <w:r w:rsidR="00012948">
              <w:t>отношение  автора к теме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A3" w:rsidRDefault="00FD55A3" w:rsidP="00994914">
            <w:pPr>
              <w:jc w:val="both"/>
            </w:pPr>
            <w:r>
              <w:t>3 балла</w:t>
            </w:r>
          </w:p>
          <w:p w:rsidR="00FD55A3" w:rsidRDefault="00FD55A3" w:rsidP="00994914">
            <w:pPr>
              <w:jc w:val="both"/>
            </w:pPr>
          </w:p>
          <w:p w:rsidR="00FD55A3" w:rsidRDefault="00FD55A3" w:rsidP="00994914">
            <w:pPr>
              <w:jc w:val="both"/>
            </w:pPr>
          </w:p>
          <w:p w:rsidR="00FD55A3" w:rsidRDefault="00FD55A3" w:rsidP="00994914">
            <w:pPr>
              <w:jc w:val="both"/>
            </w:pPr>
            <w:r>
              <w:t>2 балла</w:t>
            </w:r>
          </w:p>
          <w:p w:rsidR="00FD55A3" w:rsidRDefault="00FD55A3" w:rsidP="00994914">
            <w:pPr>
              <w:jc w:val="both"/>
            </w:pPr>
          </w:p>
          <w:p w:rsidR="00FD55A3" w:rsidRDefault="00FD55A3" w:rsidP="00994914">
            <w:pPr>
              <w:jc w:val="both"/>
            </w:pPr>
          </w:p>
          <w:p w:rsidR="00FD55A3" w:rsidRDefault="00FD55A3" w:rsidP="00994914">
            <w:pPr>
              <w:jc w:val="both"/>
            </w:pPr>
          </w:p>
          <w:p w:rsidR="00FD55A3" w:rsidRDefault="00FD55A3" w:rsidP="00994914">
            <w:pPr>
              <w:jc w:val="both"/>
            </w:pPr>
            <w:r>
              <w:t>1 балл</w:t>
            </w:r>
          </w:p>
          <w:p w:rsidR="00FD55A3" w:rsidRDefault="00FD55A3" w:rsidP="00994914">
            <w:pPr>
              <w:jc w:val="both"/>
            </w:pPr>
          </w:p>
          <w:p w:rsidR="00FD55A3" w:rsidRDefault="00FD55A3" w:rsidP="00994914">
            <w:pPr>
              <w:jc w:val="both"/>
            </w:pPr>
            <w:r>
              <w:t>0 баллов</w:t>
            </w:r>
          </w:p>
        </w:tc>
      </w:tr>
      <w:tr w:rsidR="00FD55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A3" w:rsidRDefault="00012948" w:rsidP="00994914">
            <w:pPr>
              <w:jc w:val="both"/>
            </w:pPr>
            <w:r>
              <w:t>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A3" w:rsidRDefault="00FD55A3" w:rsidP="00994914">
            <w:pPr>
              <w:jc w:val="both"/>
            </w:pPr>
            <w:r>
              <w:t>Корректный подбор иллюстраций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A3" w:rsidRDefault="00FD55A3" w:rsidP="00994914">
            <w:pPr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A3" w:rsidRDefault="00FD55A3" w:rsidP="00994914">
            <w:pPr>
              <w:jc w:val="both"/>
            </w:pPr>
            <w:r>
              <w:t>1 балл</w:t>
            </w:r>
          </w:p>
        </w:tc>
      </w:tr>
      <w:tr w:rsidR="00FD55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A3" w:rsidRDefault="00012948" w:rsidP="00994914">
            <w:pPr>
              <w:jc w:val="both"/>
            </w:pPr>
            <w:r>
              <w:t>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A3" w:rsidRDefault="00FD55A3" w:rsidP="00994914">
            <w:pPr>
              <w:jc w:val="both"/>
            </w:pPr>
            <w:r>
              <w:t>Применение индивидуального дизайна оформления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A3" w:rsidRDefault="00FD55A3" w:rsidP="00994914">
            <w:pPr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A3" w:rsidRDefault="00FD55A3" w:rsidP="00994914">
            <w:pPr>
              <w:jc w:val="both"/>
            </w:pPr>
            <w:r>
              <w:t>1 балл</w:t>
            </w:r>
          </w:p>
        </w:tc>
      </w:tr>
      <w:tr w:rsidR="00FD55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A3" w:rsidRDefault="00012948" w:rsidP="00994914">
            <w:pPr>
              <w:jc w:val="both"/>
            </w:pPr>
            <w:r>
              <w:t>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A3" w:rsidRDefault="00FD55A3" w:rsidP="00994914">
            <w:pPr>
              <w:jc w:val="both"/>
            </w:pPr>
            <w:r>
              <w:t>Культура публичной защиты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A3" w:rsidRDefault="00FD55A3" w:rsidP="00994914">
            <w:pPr>
              <w:jc w:val="both"/>
            </w:pPr>
            <w:r>
              <w:t>Культура презентационных материалов</w:t>
            </w:r>
          </w:p>
          <w:p w:rsidR="00FD55A3" w:rsidRDefault="00FD55A3" w:rsidP="00994914">
            <w:pPr>
              <w:jc w:val="both"/>
            </w:pPr>
            <w:r>
              <w:t>Культура речи (яркость, образность, грамотность)</w:t>
            </w:r>
          </w:p>
          <w:p w:rsidR="00FD55A3" w:rsidRDefault="00FD55A3" w:rsidP="00994914">
            <w:pPr>
              <w:jc w:val="both"/>
            </w:pPr>
            <w:r>
              <w:t>Соблюдение регламента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A3" w:rsidRDefault="00FD55A3" w:rsidP="00994914">
            <w:pPr>
              <w:jc w:val="both"/>
            </w:pPr>
            <w:r>
              <w:t>1 балл</w:t>
            </w:r>
          </w:p>
          <w:p w:rsidR="00FD55A3" w:rsidRDefault="00FD55A3" w:rsidP="00994914">
            <w:pPr>
              <w:jc w:val="both"/>
            </w:pPr>
            <w:r>
              <w:t>1 балл</w:t>
            </w:r>
          </w:p>
          <w:p w:rsidR="00FD55A3" w:rsidRDefault="00FD55A3" w:rsidP="00994914">
            <w:pPr>
              <w:jc w:val="both"/>
            </w:pPr>
            <w:r>
              <w:t>1 балл</w:t>
            </w:r>
          </w:p>
          <w:p w:rsidR="00FD55A3" w:rsidRPr="00A45EBA" w:rsidRDefault="00FD55A3" w:rsidP="00994914">
            <w:pPr>
              <w:jc w:val="both"/>
              <w:rPr>
                <w:sz w:val="18"/>
                <w:szCs w:val="18"/>
              </w:rPr>
            </w:pPr>
            <w:r w:rsidRPr="00A45EBA">
              <w:rPr>
                <w:sz w:val="18"/>
                <w:szCs w:val="18"/>
              </w:rPr>
              <w:t>(за каждый критерий при его наличии ставится 1 балл)</w:t>
            </w:r>
          </w:p>
        </w:tc>
      </w:tr>
      <w:tr w:rsidR="00FD55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A3" w:rsidRDefault="00012948" w:rsidP="00994914">
            <w:pPr>
              <w:jc w:val="both"/>
            </w:pPr>
            <w:r>
              <w:t>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A3" w:rsidRDefault="00FD55A3" w:rsidP="00994914">
            <w:r>
              <w:t xml:space="preserve">Умение </w:t>
            </w:r>
            <w:r w:rsidR="00104CD7">
              <w:t>аргументировано</w:t>
            </w:r>
            <w:r>
              <w:t xml:space="preserve"> отвечать на вопросы </w:t>
            </w:r>
            <w:r>
              <w:lastRenderedPageBreak/>
              <w:t>и давать оценочные суждения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A3" w:rsidRDefault="00FD55A3" w:rsidP="00994914">
            <w:pPr>
              <w:jc w:val="both"/>
            </w:pPr>
            <w:r>
              <w:lastRenderedPageBreak/>
              <w:t xml:space="preserve">Автор </w:t>
            </w:r>
            <w:r w:rsidR="00104CD7">
              <w:t>аргументировано</w:t>
            </w:r>
            <w:r>
              <w:t xml:space="preserve"> и четко отвечает на все вопросы, использует оценочные суждения</w:t>
            </w:r>
          </w:p>
          <w:p w:rsidR="00FD55A3" w:rsidRDefault="00FD55A3" w:rsidP="00994914">
            <w:pPr>
              <w:jc w:val="both"/>
            </w:pPr>
            <w:r>
              <w:t xml:space="preserve">Ответы аргументированные, но не содержат </w:t>
            </w:r>
            <w:r>
              <w:lastRenderedPageBreak/>
              <w:t>оценочных суждений</w:t>
            </w:r>
          </w:p>
          <w:p w:rsidR="00FD55A3" w:rsidRDefault="00FD55A3" w:rsidP="00994914">
            <w:pPr>
              <w:jc w:val="both"/>
            </w:pPr>
            <w:r>
              <w:t>Автор отвечает на вопросы, но не аргументирует их</w:t>
            </w:r>
          </w:p>
          <w:p w:rsidR="00FD55A3" w:rsidRDefault="00FD55A3" w:rsidP="00994914">
            <w:pPr>
              <w:jc w:val="both"/>
            </w:pPr>
            <w:r>
              <w:t>Автор испытывает затруднения при ответах на вопросы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A3" w:rsidRDefault="00FD55A3" w:rsidP="00994914">
            <w:pPr>
              <w:jc w:val="both"/>
            </w:pPr>
            <w:r>
              <w:lastRenderedPageBreak/>
              <w:t>3 балла</w:t>
            </w:r>
          </w:p>
          <w:p w:rsidR="00FD55A3" w:rsidRDefault="00FD55A3" w:rsidP="00994914">
            <w:pPr>
              <w:jc w:val="both"/>
            </w:pPr>
          </w:p>
          <w:p w:rsidR="00FD55A3" w:rsidRDefault="00FD55A3" w:rsidP="00994914">
            <w:pPr>
              <w:jc w:val="both"/>
            </w:pPr>
            <w:r>
              <w:t>2 балла</w:t>
            </w:r>
          </w:p>
          <w:p w:rsidR="00FD55A3" w:rsidRDefault="00FD55A3" w:rsidP="00994914">
            <w:pPr>
              <w:jc w:val="both"/>
            </w:pPr>
          </w:p>
          <w:p w:rsidR="00FD55A3" w:rsidRDefault="00FD55A3" w:rsidP="00994914">
            <w:pPr>
              <w:jc w:val="both"/>
            </w:pPr>
            <w:r>
              <w:t>1 балл</w:t>
            </w:r>
          </w:p>
          <w:p w:rsidR="00FD55A3" w:rsidRDefault="00FD55A3" w:rsidP="00994914">
            <w:pPr>
              <w:jc w:val="both"/>
            </w:pPr>
          </w:p>
          <w:p w:rsidR="00FD55A3" w:rsidRDefault="00FD55A3" w:rsidP="00994914">
            <w:pPr>
              <w:jc w:val="both"/>
            </w:pPr>
            <w:r>
              <w:t>0 баллов</w:t>
            </w:r>
          </w:p>
        </w:tc>
      </w:tr>
      <w:tr w:rsidR="008A0201">
        <w:tc>
          <w:tcPr>
            <w:tcW w:w="4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01" w:rsidRDefault="008A0201" w:rsidP="00994914">
            <w:pPr>
              <w:jc w:val="both"/>
            </w:pPr>
            <w:r>
              <w:lastRenderedPageBreak/>
              <w:t>Максимальное колич</w:t>
            </w:r>
            <w:r w:rsidR="00012948">
              <w:t>ество баллов - 17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01" w:rsidRDefault="008A0201" w:rsidP="00994914">
            <w:pPr>
              <w:jc w:val="both"/>
            </w:pPr>
          </w:p>
        </w:tc>
      </w:tr>
    </w:tbl>
    <w:p w:rsidR="00FD55A3" w:rsidRPr="00C9449D" w:rsidRDefault="00FD55A3" w:rsidP="00C9449D"/>
    <w:sectPr w:rsidR="00FD55A3" w:rsidRPr="00C9449D" w:rsidSect="0054256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6185A"/>
    <w:multiLevelType w:val="hybridMultilevel"/>
    <w:tmpl w:val="B1AA45E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5E6838"/>
    <w:multiLevelType w:val="hybridMultilevel"/>
    <w:tmpl w:val="D1DA4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C1975"/>
    <w:multiLevelType w:val="hybridMultilevel"/>
    <w:tmpl w:val="37647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8E52F7"/>
    <w:multiLevelType w:val="hybridMultilevel"/>
    <w:tmpl w:val="3EC8E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2029C"/>
    <w:multiLevelType w:val="hybridMultilevel"/>
    <w:tmpl w:val="A7E2FE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852056"/>
    <w:multiLevelType w:val="hybridMultilevel"/>
    <w:tmpl w:val="595CB8D4"/>
    <w:lvl w:ilvl="0" w:tplc="1EEEE1BA">
      <w:start w:val="2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46DB36">
      <w:start w:val="23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 w15:restartNumberingAfterBreak="0">
    <w:nsid w:val="4EA01AFA"/>
    <w:multiLevelType w:val="hybridMultilevel"/>
    <w:tmpl w:val="49B890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F36088"/>
    <w:multiLevelType w:val="hybridMultilevel"/>
    <w:tmpl w:val="3CD88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8D6E5D"/>
    <w:multiLevelType w:val="hybridMultilevel"/>
    <w:tmpl w:val="5B4031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29436B"/>
    <w:multiLevelType w:val="hybridMultilevel"/>
    <w:tmpl w:val="74F43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1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CC4"/>
    <w:rsid w:val="00012948"/>
    <w:rsid w:val="000507C3"/>
    <w:rsid w:val="0007348F"/>
    <w:rsid w:val="00076C87"/>
    <w:rsid w:val="00095808"/>
    <w:rsid w:val="000B1130"/>
    <w:rsid w:val="000E44A7"/>
    <w:rsid w:val="000F55DC"/>
    <w:rsid w:val="00104B83"/>
    <w:rsid w:val="00104CD7"/>
    <w:rsid w:val="00115B13"/>
    <w:rsid w:val="00133DC4"/>
    <w:rsid w:val="00135D11"/>
    <w:rsid w:val="00137541"/>
    <w:rsid w:val="00137E4E"/>
    <w:rsid w:val="0016002D"/>
    <w:rsid w:val="00172E81"/>
    <w:rsid w:val="001764C1"/>
    <w:rsid w:val="001C2AE8"/>
    <w:rsid w:val="001E576C"/>
    <w:rsid w:val="001E65FB"/>
    <w:rsid w:val="00253957"/>
    <w:rsid w:val="00256296"/>
    <w:rsid w:val="002A034E"/>
    <w:rsid w:val="002C23DF"/>
    <w:rsid w:val="002D1765"/>
    <w:rsid w:val="0037250C"/>
    <w:rsid w:val="003A0851"/>
    <w:rsid w:val="003E0B97"/>
    <w:rsid w:val="004043BF"/>
    <w:rsid w:val="00424FBA"/>
    <w:rsid w:val="004561C6"/>
    <w:rsid w:val="00461492"/>
    <w:rsid w:val="004809E0"/>
    <w:rsid w:val="00490C8C"/>
    <w:rsid w:val="004977A0"/>
    <w:rsid w:val="004C28A1"/>
    <w:rsid w:val="004C47E0"/>
    <w:rsid w:val="004D3D39"/>
    <w:rsid w:val="004F324A"/>
    <w:rsid w:val="00542568"/>
    <w:rsid w:val="005E4FE3"/>
    <w:rsid w:val="006565F5"/>
    <w:rsid w:val="006713A9"/>
    <w:rsid w:val="00671C30"/>
    <w:rsid w:val="00672E74"/>
    <w:rsid w:val="00690C58"/>
    <w:rsid w:val="00692DDB"/>
    <w:rsid w:val="00697556"/>
    <w:rsid w:val="006A7BF6"/>
    <w:rsid w:val="006C20D0"/>
    <w:rsid w:val="006F5B51"/>
    <w:rsid w:val="0070133F"/>
    <w:rsid w:val="007414DF"/>
    <w:rsid w:val="007D358D"/>
    <w:rsid w:val="007E0866"/>
    <w:rsid w:val="007E37DB"/>
    <w:rsid w:val="008015DE"/>
    <w:rsid w:val="008347C0"/>
    <w:rsid w:val="00867285"/>
    <w:rsid w:val="00886CAA"/>
    <w:rsid w:val="00892CE2"/>
    <w:rsid w:val="008A0201"/>
    <w:rsid w:val="008B3314"/>
    <w:rsid w:val="008D5BB9"/>
    <w:rsid w:val="00901F64"/>
    <w:rsid w:val="00933F95"/>
    <w:rsid w:val="00955202"/>
    <w:rsid w:val="00993DE3"/>
    <w:rsid w:val="00994914"/>
    <w:rsid w:val="0099790A"/>
    <w:rsid w:val="009A1647"/>
    <w:rsid w:val="009B5CDA"/>
    <w:rsid w:val="009C160F"/>
    <w:rsid w:val="009D1270"/>
    <w:rsid w:val="009E1CFA"/>
    <w:rsid w:val="009F2724"/>
    <w:rsid w:val="009F39CD"/>
    <w:rsid w:val="00A236AD"/>
    <w:rsid w:val="00A32554"/>
    <w:rsid w:val="00A42FC9"/>
    <w:rsid w:val="00A45EBA"/>
    <w:rsid w:val="00A55887"/>
    <w:rsid w:val="00A625CE"/>
    <w:rsid w:val="00A921D4"/>
    <w:rsid w:val="00A93807"/>
    <w:rsid w:val="00A96299"/>
    <w:rsid w:val="00AA077F"/>
    <w:rsid w:val="00AB028E"/>
    <w:rsid w:val="00B05F0A"/>
    <w:rsid w:val="00B409DD"/>
    <w:rsid w:val="00B472C9"/>
    <w:rsid w:val="00B76AFB"/>
    <w:rsid w:val="00BB3329"/>
    <w:rsid w:val="00BC1546"/>
    <w:rsid w:val="00BC59EC"/>
    <w:rsid w:val="00BF3077"/>
    <w:rsid w:val="00C33A8A"/>
    <w:rsid w:val="00C33FEE"/>
    <w:rsid w:val="00C9449D"/>
    <w:rsid w:val="00CB45EA"/>
    <w:rsid w:val="00CB55F7"/>
    <w:rsid w:val="00CC113E"/>
    <w:rsid w:val="00CE18BB"/>
    <w:rsid w:val="00D20BB7"/>
    <w:rsid w:val="00D23922"/>
    <w:rsid w:val="00D673FF"/>
    <w:rsid w:val="00D85CFC"/>
    <w:rsid w:val="00D933F3"/>
    <w:rsid w:val="00DB7E38"/>
    <w:rsid w:val="00DD6FAC"/>
    <w:rsid w:val="00DE4CF5"/>
    <w:rsid w:val="00E3450C"/>
    <w:rsid w:val="00E401FD"/>
    <w:rsid w:val="00E45537"/>
    <w:rsid w:val="00EC0F04"/>
    <w:rsid w:val="00ED4730"/>
    <w:rsid w:val="00ED5CC4"/>
    <w:rsid w:val="00F02E93"/>
    <w:rsid w:val="00F27F06"/>
    <w:rsid w:val="00F31B01"/>
    <w:rsid w:val="00F706DF"/>
    <w:rsid w:val="00FB12C4"/>
    <w:rsid w:val="00FD1692"/>
    <w:rsid w:val="00FD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E2D8202-BB12-864D-9C3B-633481FE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9449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9449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E0B97"/>
    <w:rPr>
      <w:color w:val="0000FF"/>
      <w:u w:val="single"/>
    </w:rPr>
  </w:style>
  <w:style w:type="paragraph" w:styleId="a5">
    <w:name w:val="Normal (Web)"/>
    <w:basedOn w:val="a"/>
    <w:rsid w:val="003E0B9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104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3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F%D0%B4%D0%B5%D1%80%D0%BD%D0%B0%D1%8F_%D1%8D%D0%BD%D0%B5%D1%80%D0%B3%D0%B5%D1%82%D0%B8%D0%BA%D0%B0" TargetMode="External" /><Relationship Id="rId3" Type="http://schemas.openxmlformats.org/officeDocument/2006/relationships/settings" Target="settings.xml" /><Relationship Id="rId7" Type="http://schemas.openxmlformats.org/officeDocument/2006/relationships/hyperlink" Target="http://ru.wikipedia.org/wiki/%D0%93%D0%B5%D1%80%D0%BE%D0%B9_%D0%A1%D0%BE%D1%86%D0%B8%D0%B0%D0%BB%D0%B8%D1%81%D1%82%D0%B8%D1%87%D0%B5%D1%81%D0%BA%D0%BE%D0%B3%D0%BE_%D0%A2%D1%80%D1%83%D0%B4%D0%B0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ru.wikipedia.org/wiki/%D0%90%D0%BA%D0%B0%D0%B4%D0%B5%D0%BC%D0%B8%D0%BA" TargetMode="External" /><Relationship Id="rId5" Type="http://schemas.openxmlformats.org/officeDocument/2006/relationships/hyperlink" Target="http://ru.wikipedia.org/wiki/%D0%A4%D0%B8%D0%B7%D0%B8%D0%BA" TargetMode="Externa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                                                                                                                         УТВЕРЖДАЮ</vt:lpstr>
    </vt:vector>
  </TitlesOfParts>
  <Company>ЦРТ</Company>
  <LinksUpToDate>false</LinksUpToDate>
  <CharactersWithSpaces>8466</CharactersWithSpaces>
  <SharedDoc>false</SharedDoc>
  <HLinks>
    <vt:vector size="24" baseType="variant">
      <vt:variant>
        <vt:i4>8061009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http://ru.wikipedia.org/wiki/%D0%AF%D0%B4%D0%B5%D1%80%D0%BD%D0%B0%D1%8F_%D1%8D%D0%BD%D0%B5%D1%80%D0%B3%D0%B5%D1%82%D0%B8%D0%BA%D0%B0</vt:lpwstr>
      </vt:variant>
      <vt:variant>
        <vt:lpwstr/>
      </vt:variant>
      <vt:variant>
        <vt:i4>8323121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http://ru.wikipedia.org/wiki/%D0%93%D0%B5%D1%80%D0%BE%D0%B9_%D0%A1%D0%BE%D1%86%D0%B8%D0%B0%D0%BB%D0%B8%D1%81%D1%82%D0%B8%D1%87%D0%B5%D1%81%D0%BA%D0%BE%D0%B3%D0%BE_%D0%A2%D1%80%D1%83%D0%B4%D0%B0</vt:lpwstr>
      </vt:variant>
      <vt:variant>
        <vt:lpwstr/>
      </vt:variant>
      <vt:variant>
        <vt:i4>5439509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http://ru.wikipedia.org/wiki/%D0%90%D0%BA%D0%B0%D0%B4%D0%B5%D0%BC%D0%B8%D0%BA</vt:lpwstr>
      </vt:variant>
      <vt:variant>
        <vt:lpwstr/>
      </vt:variant>
      <vt:variant>
        <vt:i4>8126572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http://ru.wikipedia.org/wiki/%D0%A4%D0%B8%D0%B7%D0%B8%D0%BA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                                                                                                                          УТВЕРЖДАЮ</dc:title>
  <dc:subject/>
  <dc:creator>Марина</dc:creator>
  <cp:keywords/>
  <cp:lastModifiedBy>Денис Уваров</cp:lastModifiedBy>
  <cp:revision>2</cp:revision>
  <cp:lastPrinted>2011-10-26T14:19:00Z</cp:lastPrinted>
  <dcterms:created xsi:type="dcterms:W3CDTF">2018-11-07T09:33:00Z</dcterms:created>
  <dcterms:modified xsi:type="dcterms:W3CDTF">2018-11-07T09:33:00Z</dcterms:modified>
</cp:coreProperties>
</file>